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137F" w14:textId="77777777" w:rsidR="00B6576E" w:rsidRPr="00934350" w:rsidRDefault="007C3A7A" w:rsidP="00F376A2">
      <w:pPr>
        <w:spacing w:line="240" w:lineRule="auto"/>
        <w:jc w:val="center"/>
        <w:rPr>
          <w:rFonts w:ascii="Times New Roman" w:hAnsi="Times New Roman" w:cs="Aharoni"/>
          <w:b/>
          <w:sz w:val="28"/>
          <w:szCs w:val="40"/>
          <w:lang w:val="fr-FR"/>
        </w:rPr>
      </w:pPr>
      <w:r>
        <w:rPr>
          <w:rFonts w:ascii="Times New Roman" w:hAnsi="Times New Roman" w:cs="Aharoni"/>
          <w:b/>
          <w:sz w:val="28"/>
          <w:szCs w:val="40"/>
          <w:lang w:val="fr-FR"/>
        </w:rPr>
        <w:t xml:space="preserve">John </w:t>
      </w:r>
      <w:r w:rsidR="00B6576E" w:rsidRPr="00934350">
        <w:rPr>
          <w:rFonts w:ascii="Times New Roman" w:hAnsi="Times New Roman" w:cs="Aharoni"/>
          <w:b/>
          <w:sz w:val="28"/>
          <w:szCs w:val="40"/>
          <w:lang w:val="fr-FR"/>
        </w:rPr>
        <w:t>Mawdsley</w:t>
      </w:r>
    </w:p>
    <w:p w14:paraId="2CD19DE5" w14:textId="77777777" w:rsidR="007F47C4" w:rsidRPr="001E3AD2" w:rsidRDefault="007F47C4" w:rsidP="001572E3">
      <w:pPr>
        <w:spacing w:after="0" w:line="240" w:lineRule="auto"/>
        <w:jc w:val="center"/>
        <w:rPr>
          <w:rFonts w:ascii="Times New Roman" w:hAnsi="Times New Roman" w:cs="Aharoni"/>
          <w:sz w:val="20"/>
          <w:lang w:val="fr-FR"/>
        </w:rPr>
      </w:pPr>
      <w:r w:rsidRPr="001E3AD2">
        <w:rPr>
          <w:rFonts w:ascii="Times New Roman" w:hAnsi="Times New Roman" w:cs="Aharoni"/>
          <w:sz w:val="20"/>
          <w:lang w:val="fr-FR"/>
        </w:rPr>
        <w:t>HEC Paris</w:t>
      </w:r>
      <w:r w:rsidR="001572E3">
        <w:rPr>
          <w:rFonts w:ascii="Times New Roman" w:hAnsi="Times New Roman" w:cs="Aharoni"/>
          <w:sz w:val="20"/>
          <w:lang w:val="fr-FR"/>
        </w:rPr>
        <w:t xml:space="preserve">, </w:t>
      </w:r>
      <w:r w:rsidRPr="001E3AD2">
        <w:rPr>
          <w:rFonts w:ascii="Times New Roman" w:hAnsi="Times New Roman" w:cs="Aharoni"/>
          <w:sz w:val="20"/>
          <w:lang w:val="fr-FR"/>
        </w:rPr>
        <w:t>1 rue de la Libération</w:t>
      </w:r>
      <w:r w:rsidR="00120FBF" w:rsidRPr="001E3AD2">
        <w:rPr>
          <w:rFonts w:ascii="Times New Roman" w:hAnsi="Times New Roman" w:cs="Aharoni"/>
          <w:sz w:val="20"/>
          <w:lang w:val="fr-FR"/>
        </w:rPr>
        <w:t xml:space="preserve">, </w:t>
      </w:r>
      <w:r w:rsidR="0013337A" w:rsidRPr="001E3AD2">
        <w:rPr>
          <w:rFonts w:ascii="Times New Roman" w:hAnsi="Times New Roman" w:cs="Aharoni"/>
          <w:sz w:val="20"/>
          <w:lang w:val="fr-FR"/>
        </w:rPr>
        <w:t>7835</w:t>
      </w:r>
      <w:r w:rsidR="001572E3">
        <w:rPr>
          <w:rFonts w:ascii="Times New Roman" w:hAnsi="Times New Roman" w:cs="Aharoni"/>
          <w:sz w:val="20"/>
          <w:lang w:val="fr-FR"/>
        </w:rPr>
        <w:t>1</w:t>
      </w:r>
      <w:r w:rsidRPr="001E3AD2">
        <w:rPr>
          <w:rFonts w:ascii="Times New Roman" w:hAnsi="Times New Roman" w:cs="Aharoni"/>
          <w:sz w:val="20"/>
          <w:lang w:val="fr-FR"/>
        </w:rPr>
        <w:t xml:space="preserve"> Jouy-en-Josas, France</w:t>
      </w:r>
    </w:p>
    <w:p w14:paraId="00A31ADC" w14:textId="77777777" w:rsidR="00B22FA8" w:rsidRPr="001E3AD2" w:rsidRDefault="00120FBF" w:rsidP="007F47C4">
      <w:pPr>
        <w:spacing w:after="0" w:line="240" w:lineRule="auto"/>
        <w:jc w:val="center"/>
        <w:rPr>
          <w:rFonts w:ascii="Times New Roman" w:hAnsi="Times New Roman" w:cs="Aharoni"/>
          <w:sz w:val="20"/>
          <w:lang w:val="en-GB"/>
        </w:rPr>
      </w:pPr>
      <w:r w:rsidRPr="001E3AD2">
        <w:rPr>
          <w:rFonts w:ascii="Times New Roman" w:hAnsi="Times New Roman" w:cs="Aharoni"/>
          <w:sz w:val="20"/>
          <w:lang w:val="en-GB"/>
        </w:rPr>
        <w:t xml:space="preserve">Email: </w:t>
      </w:r>
      <w:hyperlink r:id="rId7" w:history="1">
        <w:r w:rsidR="00B22FA8" w:rsidRPr="001E3AD2">
          <w:rPr>
            <w:rStyle w:val="Hyperlink"/>
            <w:rFonts w:ascii="Times New Roman" w:hAnsi="Times New Roman" w:cs="Aharoni"/>
            <w:sz w:val="20"/>
            <w:lang w:val="en-GB"/>
          </w:rPr>
          <w:t>mawdsley@hec.fr</w:t>
        </w:r>
      </w:hyperlink>
      <w:r w:rsidR="00B22FA8" w:rsidRPr="001E3AD2">
        <w:rPr>
          <w:rFonts w:ascii="Times New Roman" w:hAnsi="Times New Roman" w:cs="Aharoni"/>
          <w:sz w:val="20"/>
          <w:lang w:val="en-GB"/>
        </w:rPr>
        <w:t xml:space="preserve"> </w:t>
      </w:r>
      <w:r w:rsidR="001572E3">
        <w:rPr>
          <w:rFonts w:ascii="Times New Roman" w:hAnsi="Times New Roman" w:cs="Aharoni"/>
          <w:sz w:val="20"/>
          <w:lang w:val="en-GB"/>
        </w:rPr>
        <w:t xml:space="preserve"> / </w:t>
      </w:r>
      <w:r w:rsidR="001572E3" w:rsidRPr="001E3AD2">
        <w:rPr>
          <w:rFonts w:ascii="Times New Roman" w:hAnsi="Times New Roman" w:cs="Aharoni"/>
          <w:sz w:val="20"/>
          <w:lang w:val="en-GB"/>
        </w:rPr>
        <w:t>+33 (0)1 39 67 72 74 (office)</w:t>
      </w:r>
      <w:r w:rsidR="00B603BA">
        <w:rPr>
          <w:rFonts w:ascii="Times New Roman" w:hAnsi="Times New Roman" w:cs="Aharoni"/>
          <w:sz w:val="20"/>
          <w:lang w:val="en-GB"/>
        </w:rPr>
        <w:t xml:space="preserve"> / </w:t>
      </w:r>
      <w:hyperlink r:id="rId8" w:history="1">
        <w:r w:rsidR="00B603BA" w:rsidRPr="00182E36">
          <w:rPr>
            <w:rStyle w:val="Hyperlink"/>
            <w:rFonts w:ascii="Times New Roman" w:hAnsi="Times New Roman" w:cs="Aharoni"/>
            <w:sz w:val="20"/>
            <w:lang w:val="en-GB"/>
          </w:rPr>
          <w:t>https://jkmawdsley.wixsite.com/johnmawdsley</w:t>
        </w:r>
      </w:hyperlink>
      <w:r w:rsidR="00B603BA">
        <w:rPr>
          <w:rFonts w:ascii="Times New Roman" w:hAnsi="Times New Roman" w:cs="Aharoni"/>
          <w:sz w:val="20"/>
          <w:lang w:val="en-GB"/>
        </w:rPr>
        <w:t xml:space="preserve"> </w:t>
      </w:r>
    </w:p>
    <w:p w14:paraId="0C4A1409" w14:textId="77777777" w:rsidR="00A57260" w:rsidRPr="00934350" w:rsidRDefault="00A57260" w:rsidP="00F376A2">
      <w:pPr>
        <w:spacing w:after="0" w:line="240" w:lineRule="auto"/>
        <w:rPr>
          <w:rStyle w:val="IntenseReference"/>
          <w:rFonts w:cs="Aharoni"/>
        </w:rPr>
      </w:pPr>
    </w:p>
    <w:p w14:paraId="0B83B685" w14:textId="77777777" w:rsidR="00065BEB" w:rsidRDefault="00065BEB" w:rsidP="00796ACF">
      <w:pPr>
        <w:spacing w:after="0" w:line="240" w:lineRule="auto"/>
        <w:rPr>
          <w:rStyle w:val="IntenseReference"/>
          <w:rFonts w:cs="Aharoni"/>
        </w:rPr>
      </w:pPr>
    </w:p>
    <w:p w14:paraId="48724721" w14:textId="16D8F3ED" w:rsidR="00796ACF" w:rsidRPr="00065BEB" w:rsidRDefault="009611EB" w:rsidP="00065BEB">
      <w:pPr>
        <w:spacing w:after="160" w:line="240" w:lineRule="auto"/>
        <w:rPr>
          <w:rFonts w:ascii="Times New Roman" w:hAnsi="Times New Roman" w:cs="Aharoni"/>
          <w:b/>
          <w:bCs/>
          <w:smallCaps/>
          <w:color w:val="000000" w:themeColor="text1"/>
          <w:spacing w:val="5"/>
          <w:sz w:val="28"/>
          <w:u w:val="single"/>
        </w:rPr>
      </w:pPr>
      <w:r>
        <w:rPr>
          <w:rStyle w:val="IntenseReference"/>
          <w:rFonts w:cs="Aharoni"/>
        </w:rPr>
        <w:t>A</w:t>
      </w:r>
      <w:r w:rsidR="00796ACF" w:rsidRPr="00934350">
        <w:rPr>
          <w:rStyle w:val="IntenseReference"/>
          <w:rFonts w:cs="Aharoni"/>
        </w:rPr>
        <w:t>cademic positions</w:t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  <w:r w:rsidR="00796ACF" w:rsidRPr="00934350">
        <w:rPr>
          <w:rStyle w:val="IntenseReference"/>
          <w:rFonts w:cs="Aharoni"/>
        </w:rPr>
        <w:tab/>
      </w:r>
    </w:p>
    <w:p w14:paraId="5FBA5D4C" w14:textId="51575F43" w:rsidR="00DD143F" w:rsidRPr="00F6684D" w:rsidRDefault="00836D0F" w:rsidP="00F976BC">
      <w:pPr>
        <w:spacing w:after="0"/>
        <w:ind w:left="1440" w:hanging="1440"/>
        <w:rPr>
          <w:rFonts w:ascii="Times New Roman" w:hAnsi="Times New Roman" w:cs="Aharoni"/>
        </w:rPr>
      </w:pPr>
      <w:r w:rsidRPr="00F6684D">
        <w:rPr>
          <w:rFonts w:ascii="Times New Roman" w:hAnsi="Times New Roman" w:cs="Aharoni"/>
          <w:b/>
          <w:bCs/>
        </w:rPr>
        <w:t>HEC Paris</w:t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DD143F" w:rsidRPr="00F6684D">
        <w:rPr>
          <w:rFonts w:ascii="Times New Roman" w:hAnsi="Times New Roman" w:cs="Aharoni"/>
          <w:b/>
          <w:bCs/>
        </w:rPr>
        <w:tab/>
      </w:r>
      <w:r w:rsidR="00150CC8" w:rsidRPr="00F6684D">
        <w:rPr>
          <w:rFonts w:ascii="Times New Roman" w:hAnsi="Times New Roman" w:cs="Aharoni"/>
          <w:b/>
          <w:bCs/>
        </w:rPr>
        <w:t xml:space="preserve">  </w:t>
      </w:r>
      <w:r w:rsidR="00DD143F" w:rsidRPr="00F6684D">
        <w:rPr>
          <w:rFonts w:ascii="Times New Roman" w:hAnsi="Times New Roman" w:cs="Aharoni"/>
          <w:b/>
          <w:bCs/>
        </w:rPr>
        <w:t xml:space="preserve"> </w:t>
      </w:r>
      <w:proofErr w:type="spellStart"/>
      <w:r w:rsidR="00DD143F" w:rsidRPr="00F6684D">
        <w:rPr>
          <w:rFonts w:ascii="Times New Roman" w:hAnsi="Times New Roman" w:cs="Aharoni"/>
        </w:rPr>
        <w:t>Jouy-en-Josas</w:t>
      </w:r>
      <w:proofErr w:type="spellEnd"/>
      <w:r w:rsidR="00DD143F" w:rsidRPr="00F6684D">
        <w:rPr>
          <w:rFonts w:ascii="Times New Roman" w:hAnsi="Times New Roman" w:cs="Aharoni"/>
        </w:rPr>
        <w:t>, France</w:t>
      </w:r>
    </w:p>
    <w:p w14:paraId="396416DF" w14:textId="34E97E6E" w:rsidR="00777B47" w:rsidRDefault="00777B47" w:rsidP="00DD143F">
      <w:pPr>
        <w:spacing w:after="0"/>
        <w:ind w:left="1584" w:hanging="1440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 xml:space="preserve">Academic Director, </w:t>
      </w:r>
      <w:r w:rsidR="0062006F">
        <w:rPr>
          <w:rFonts w:ascii="Times New Roman" w:hAnsi="Times New Roman" w:cs="Aharoni"/>
        </w:rPr>
        <w:t xml:space="preserve">Master in </w:t>
      </w:r>
      <w:r>
        <w:rPr>
          <w:rFonts w:ascii="Times New Roman" w:hAnsi="Times New Roman" w:cs="Aharoni"/>
        </w:rPr>
        <w:t>Strategic Management.</w:t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  <w:t xml:space="preserve">     </w:t>
      </w:r>
      <w:r>
        <w:rPr>
          <w:rFonts w:ascii="Times New Roman" w:hAnsi="Times New Roman" w:cs="Aharoni"/>
        </w:rPr>
        <w:t>2024</w:t>
      </w:r>
      <w:r w:rsidR="007A5A09">
        <w:rPr>
          <w:rFonts w:ascii="Times New Roman" w:hAnsi="Times New Roman" w:cs="Aharoni"/>
        </w:rPr>
        <w:t>-present</w:t>
      </w:r>
    </w:p>
    <w:p w14:paraId="650BFDE5" w14:textId="0C6C676F" w:rsidR="00836D0F" w:rsidRDefault="00836D0F" w:rsidP="00DD143F">
      <w:pPr>
        <w:spacing w:after="0"/>
        <w:ind w:left="1584" w:hanging="1440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Department co-chair, Strategy &amp; Business Policy</w:t>
      </w:r>
      <w:r w:rsidR="00DD143F">
        <w:rPr>
          <w:rFonts w:ascii="Times New Roman" w:hAnsi="Times New Roman" w:cs="Aharoni"/>
        </w:rPr>
        <w:t>.</w:t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777B47">
        <w:rPr>
          <w:rFonts w:ascii="Times New Roman" w:hAnsi="Times New Roman" w:cs="Aharoni"/>
        </w:rPr>
        <w:t xml:space="preserve"> </w:t>
      </w:r>
      <w:r w:rsidR="00DD143F">
        <w:rPr>
          <w:rFonts w:ascii="Times New Roman" w:hAnsi="Times New Roman" w:cs="Aharoni"/>
        </w:rPr>
        <w:t xml:space="preserve">  </w:t>
      </w:r>
      <w:r w:rsidR="00150CC8">
        <w:rPr>
          <w:rFonts w:ascii="Times New Roman" w:hAnsi="Times New Roman" w:cs="Aharoni"/>
        </w:rPr>
        <w:t xml:space="preserve">  </w:t>
      </w:r>
      <w:r w:rsidR="00DD143F">
        <w:rPr>
          <w:rFonts w:ascii="Times New Roman" w:hAnsi="Times New Roman" w:cs="Aharoni"/>
        </w:rPr>
        <w:t>2023-present</w:t>
      </w:r>
    </w:p>
    <w:p w14:paraId="19E0C926" w14:textId="35C8C320" w:rsidR="00F976BC" w:rsidRDefault="00F976BC" w:rsidP="00DD143F">
      <w:pPr>
        <w:spacing w:after="0"/>
        <w:ind w:left="1440" w:hanging="1296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Associate</w:t>
      </w:r>
      <w:r w:rsidRPr="00793B78">
        <w:rPr>
          <w:rFonts w:ascii="Times New Roman" w:hAnsi="Times New Roman" w:cs="Aharoni"/>
        </w:rPr>
        <w:t xml:space="preserve"> Professor</w:t>
      </w:r>
      <w:r>
        <w:rPr>
          <w:rFonts w:ascii="Times New Roman" w:hAnsi="Times New Roman" w:cs="Aharoni"/>
        </w:rPr>
        <w:t xml:space="preserve"> </w:t>
      </w:r>
      <w:r w:rsidR="0032522B">
        <w:rPr>
          <w:rFonts w:ascii="Times New Roman" w:hAnsi="Times New Roman" w:cs="Aharoni"/>
        </w:rPr>
        <w:t>(</w:t>
      </w:r>
      <w:r>
        <w:rPr>
          <w:rFonts w:ascii="Times New Roman" w:hAnsi="Times New Roman" w:cs="Aharoni"/>
        </w:rPr>
        <w:t>with tenure</w:t>
      </w:r>
      <w:r w:rsidR="0032522B">
        <w:rPr>
          <w:rFonts w:ascii="Times New Roman" w:hAnsi="Times New Roman" w:cs="Aharoni"/>
        </w:rPr>
        <w:t>)</w:t>
      </w:r>
      <w:r w:rsidRPr="00793B78">
        <w:rPr>
          <w:rFonts w:ascii="Times New Roman" w:hAnsi="Times New Roman" w:cs="Aharoni"/>
        </w:rPr>
        <w:t>, Strategy &amp; Business Policy</w:t>
      </w:r>
      <w:r>
        <w:rPr>
          <w:rFonts w:ascii="Times New Roman" w:hAnsi="Times New Roman" w:cs="Aharoni"/>
        </w:rPr>
        <w:t>.</w:t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  <w:t xml:space="preserve"> </w:t>
      </w:r>
      <w:r w:rsidR="00777B47">
        <w:rPr>
          <w:rFonts w:ascii="Times New Roman" w:hAnsi="Times New Roman" w:cs="Aharoni"/>
        </w:rPr>
        <w:t xml:space="preserve"> </w:t>
      </w:r>
      <w:r w:rsidR="00150CC8">
        <w:rPr>
          <w:rFonts w:ascii="Times New Roman" w:hAnsi="Times New Roman" w:cs="Aharoni"/>
        </w:rPr>
        <w:t xml:space="preserve">  </w:t>
      </w:r>
      <w:r w:rsidR="00DD143F">
        <w:rPr>
          <w:rFonts w:ascii="Times New Roman" w:hAnsi="Times New Roman" w:cs="Aharoni"/>
        </w:rPr>
        <w:t xml:space="preserve"> 2022-present</w:t>
      </w:r>
    </w:p>
    <w:p w14:paraId="631F9165" w14:textId="24EDDDE4" w:rsidR="00796ACF" w:rsidRPr="00793B78" w:rsidRDefault="00796ACF" w:rsidP="00DD143F">
      <w:pPr>
        <w:spacing w:after="0"/>
        <w:ind w:firstLine="144"/>
        <w:rPr>
          <w:rFonts w:ascii="Times New Roman" w:hAnsi="Times New Roman" w:cs="Aharoni"/>
        </w:rPr>
      </w:pPr>
      <w:r w:rsidRPr="00793B78">
        <w:rPr>
          <w:rFonts w:ascii="Times New Roman" w:hAnsi="Times New Roman" w:cs="Aharoni"/>
        </w:rPr>
        <w:t>Assistant Professor, Strategy &amp; Business Policy</w:t>
      </w:r>
      <w:r w:rsidR="00F976BC">
        <w:rPr>
          <w:rFonts w:ascii="Times New Roman" w:hAnsi="Times New Roman" w:cs="Aharoni"/>
        </w:rPr>
        <w:t>.</w:t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  <w:t xml:space="preserve">  </w:t>
      </w:r>
      <w:r w:rsidR="00777B47">
        <w:rPr>
          <w:rFonts w:ascii="Times New Roman" w:hAnsi="Times New Roman" w:cs="Aharoni"/>
        </w:rPr>
        <w:t xml:space="preserve"> </w:t>
      </w:r>
      <w:r w:rsidR="00DD143F">
        <w:rPr>
          <w:rFonts w:ascii="Times New Roman" w:hAnsi="Times New Roman" w:cs="Aharoni"/>
        </w:rPr>
        <w:t xml:space="preserve">   </w:t>
      </w:r>
      <w:r w:rsidR="00150CC8">
        <w:rPr>
          <w:rFonts w:ascii="Times New Roman" w:hAnsi="Times New Roman" w:cs="Aharoni"/>
        </w:rPr>
        <w:t xml:space="preserve"> </w:t>
      </w:r>
      <w:r w:rsidR="00DD143F">
        <w:rPr>
          <w:rFonts w:ascii="Times New Roman" w:hAnsi="Times New Roman" w:cs="Aharoni"/>
        </w:rPr>
        <w:t xml:space="preserve"> 2015-2022</w:t>
      </w:r>
    </w:p>
    <w:p w14:paraId="4D19AE1A" w14:textId="77777777" w:rsidR="00A30FAA" w:rsidRPr="00934350" w:rsidRDefault="00A30FAA" w:rsidP="00F376A2">
      <w:pPr>
        <w:spacing w:after="0" w:line="240" w:lineRule="auto"/>
        <w:rPr>
          <w:rStyle w:val="IntenseReference"/>
          <w:rFonts w:cs="Aharoni"/>
        </w:rPr>
      </w:pPr>
    </w:p>
    <w:p w14:paraId="5D665AEE" w14:textId="77777777" w:rsidR="00065BEB" w:rsidRDefault="00065BEB" w:rsidP="00F376A2">
      <w:pPr>
        <w:spacing w:after="0" w:line="240" w:lineRule="auto"/>
        <w:rPr>
          <w:rStyle w:val="IntenseReference"/>
          <w:rFonts w:cs="Aharoni"/>
        </w:rPr>
      </w:pPr>
    </w:p>
    <w:p w14:paraId="3C634BFC" w14:textId="2409D026" w:rsidR="00B6576E" w:rsidRPr="00934350" w:rsidRDefault="002A1D15" w:rsidP="00065BEB">
      <w:pPr>
        <w:spacing w:after="160" w:line="240" w:lineRule="auto"/>
        <w:rPr>
          <w:rStyle w:val="IntenseReference"/>
          <w:rFonts w:cs="Aharoni"/>
        </w:rPr>
      </w:pPr>
      <w:r w:rsidRPr="00934350">
        <w:rPr>
          <w:rStyle w:val="IntenseReference"/>
          <w:rFonts w:cs="Aharoni"/>
        </w:rPr>
        <w:t>Education</w:t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Pr="00934350">
        <w:rPr>
          <w:rStyle w:val="IntenseReference"/>
          <w:rFonts w:cs="Aharoni"/>
        </w:rPr>
        <w:tab/>
      </w:r>
      <w:r w:rsidR="00C61C69" w:rsidRPr="00934350">
        <w:rPr>
          <w:rStyle w:val="IntenseReference"/>
          <w:rFonts w:cs="Aharoni"/>
        </w:rPr>
        <w:tab/>
      </w:r>
    </w:p>
    <w:p w14:paraId="4866E7C6" w14:textId="686D48DB" w:rsidR="00B6576E" w:rsidRPr="00DD143F" w:rsidRDefault="00B6576E" w:rsidP="00A30FAA">
      <w:pPr>
        <w:spacing w:after="0" w:line="240" w:lineRule="auto"/>
        <w:rPr>
          <w:rFonts w:ascii="Times New Roman" w:hAnsi="Times New Roman" w:cs="Aharoni"/>
          <w:bCs/>
        </w:rPr>
      </w:pPr>
      <w:r w:rsidRPr="00793B78">
        <w:rPr>
          <w:rFonts w:ascii="Times New Roman" w:hAnsi="Times New Roman" w:cs="Aharoni"/>
          <w:b/>
        </w:rPr>
        <w:t>U</w:t>
      </w:r>
      <w:r w:rsidR="00B46A1B" w:rsidRPr="00793B78">
        <w:rPr>
          <w:rFonts w:ascii="Times New Roman" w:hAnsi="Times New Roman" w:cs="Aharoni"/>
          <w:b/>
        </w:rPr>
        <w:t>niversity of Illinois at Urbana-</w:t>
      </w:r>
      <w:r w:rsidRPr="00793B78">
        <w:rPr>
          <w:rFonts w:ascii="Times New Roman" w:hAnsi="Times New Roman" w:cs="Aharoni"/>
          <w:b/>
        </w:rPr>
        <w:t>Champaign, College of Business</w:t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  <w:t xml:space="preserve">            </w:t>
      </w:r>
      <w:r w:rsidR="00150CC8">
        <w:rPr>
          <w:rFonts w:ascii="Times New Roman" w:hAnsi="Times New Roman" w:cs="Aharoni"/>
          <w:b/>
        </w:rPr>
        <w:t xml:space="preserve">  </w:t>
      </w:r>
      <w:r w:rsidR="00DD143F" w:rsidRPr="00DD143F">
        <w:rPr>
          <w:rFonts w:ascii="Times New Roman" w:hAnsi="Times New Roman" w:cs="Aharoni"/>
          <w:bCs/>
        </w:rPr>
        <w:t>Champaign, IL</w:t>
      </w:r>
    </w:p>
    <w:p w14:paraId="2ED67FFB" w14:textId="269A9244" w:rsidR="00A30FAA" w:rsidRDefault="00B46A1B" w:rsidP="00DD143F">
      <w:pPr>
        <w:spacing w:after="0"/>
        <w:ind w:left="1584" w:hanging="1440"/>
        <w:rPr>
          <w:rFonts w:ascii="Times New Roman" w:hAnsi="Times New Roman" w:cs="Aharoni"/>
        </w:rPr>
      </w:pPr>
      <w:r w:rsidRPr="00793B78">
        <w:rPr>
          <w:rFonts w:ascii="Times New Roman" w:hAnsi="Times New Roman" w:cs="Aharoni"/>
        </w:rPr>
        <w:t xml:space="preserve">PhD </w:t>
      </w:r>
      <w:r w:rsidR="00B6576E" w:rsidRPr="00793B78">
        <w:rPr>
          <w:rFonts w:ascii="Times New Roman" w:hAnsi="Times New Roman" w:cs="Aharoni"/>
        </w:rPr>
        <w:t>-</w:t>
      </w:r>
      <w:r w:rsidRPr="00793B78">
        <w:rPr>
          <w:rFonts w:ascii="Times New Roman" w:hAnsi="Times New Roman" w:cs="Aharoni"/>
        </w:rPr>
        <w:t xml:space="preserve"> </w:t>
      </w:r>
      <w:r w:rsidR="000C3BAC" w:rsidRPr="00793B78">
        <w:rPr>
          <w:rFonts w:ascii="Times New Roman" w:hAnsi="Times New Roman" w:cs="Aharoni"/>
        </w:rPr>
        <w:t>Business Administration (Strategy)</w:t>
      </w:r>
      <w:r w:rsidR="001572E3">
        <w:rPr>
          <w:rFonts w:ascii="Times New Roman" w:hAnsi="Times New Roman" w:cs="Aharoni"/>
        </w:rPr>
        <w:t>.</w:t>
      </w:r>
      <w:r w:rsidR="00B6576E" w:rsidRPr="00793B78">
        <w:rPr>
          <w:rFonts w:ascii="Times New Roman" w:hAnsi="Times New Roman" w:cs="Aharoni"/>
        </w:rPr>
        <w:tab/>
      </w:r>
      <w:r w:rsidR="00B6576E" w:rsidRPr="00793B78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</w:r>
      <w:r w:rsidR="00DD143F">
        <w:rPr>
          <w:rFonts w:ascii="Times New Roman" w:hAnsi="Times New Roman" w:cs="Aharoni"/>
        </w:rPr>
        <w:tab/>
        <w:t xml:space="preserve"> </w:t>
      </w:r>
      <w:r w:rsidR="00150CC8">
        <w:rPr>
          <w:rFonts w:ascii="Times New Roman" w:hAnsi="Times New Roman" w:cs="Aharoni"/>
        </w:rPr>
        <w:t xml:space="preserve">  </w:t>
      </w:r>
      <w:r w:rsidR="00DD143F">
        <w:rPr>
          <w:rFonts w:ascii="Times New Roman" w:hAnsi="Times New Roman" w:cs="Aharoni"/>
        </w:rPr>
        <w:t xml:space="preserve"> 2015</w:t>
      </w:r>
      <w:r w:rsidR="00B6576E" w:rsidRPr="00793B78">
        <w:rPr>
          <w:rFonts w:ascii="Times New Roman" w:hAnsi="Times New Roman" w:cs="Aharoni"/>
        </w:rPr>
        <w:tab/>
      </w:r>
    </w:p>
    <w:p w14:paraId="1459F09D" w14:textId="77777777" w:rsidR="000C3BAC" w:rsidRPr="00793B78" w:rsidRDefault="000C3BAC" w:rsidP="00F376A2">
      <w:pPr>
        <w:spacing w:after="0" w:line="240" w:lineRule="auto"/>
        <w:rPr>
          <w:rFonts w:ascii="Times New Roman" w:hAnsi="Times New Roman" w:cs="Aharoni"/>
          <w:b/>
        </w:rPr>
      </w:pPr>
    </w:p>
    <w:p w14:paraId="59706A6F" w14:textId="2B245B48" w:rsidR="00B6576E" w:rsidRPr="00793B78" w:rsidRDefault="00B6576E" w:rsidP="00F376A2">
      <w:pPr>
        <w:spacing w:after="0" w:line="240" w:lineRule="auto"/>
        <w:rPr>
          <w:rFonts w:ascii="Times New Roman" w:hAnsi="Times New Roman" w:cs="Aharoni"/>
        </w:rPr>
      </w:pPr>
      <w:r w:rsidRPr="00793B78">
        <w:rPr>
          <w:rFonts w:ascii="Times New Roman" w:hAnsi="Times New Roman" w:cs="Aharoni"/>
          <w:b/>
        </w:rPr>
        <w:t>University of Liverpool</w:t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</w:r>
      <w:r w:rsidR="00DD143F">
        <w:rPr>
          <w:rFonts w:ascii="Times New Roman" w:hAnsi="Times New Roman" w:cs="Aharoni"/>
          <w:b/>
        </w:rPr>
        <w:tab/>
      </w:r>
      <w:r w:rsidR="00150CC8">
        <w:rPr>
          <w:rFonts w:ascii="Times New Roman" w:hAnsi="Times New Roman" w:cs="Aharoni"/>
          <w:b/>
        </w:rPr>
        <w:t xml:space="preserve"> </w:t>
      </w:r>
      <w:proofErr w:type="spellStart"/>
      <w:r w:rsidR="00DD143F" w:rsidRPr="00DD143F">
        <w:rPr>
          <w:rFonts w:ascii="Times New Roman" w:hAnsi="Times New Roman" w:cs="Aharoni"/>
          <w:bCs/>
        </w:rPr>
        <w:t>Liverpool</w:t>
      </w:r>
      <w:proofErr w:type="spellEnd"/>
      <w:r w:rsidR="00DD143F" w:rsidRPr="00DD143F">
        <w:rPr>
          <w:rFonts w:ascii="Times New Roman" w:hAnsi="Times New Roman" w:cs="Aharoni"/>
          <w:bCs/>
        </w:rPr>
        <w:t>, UK</w:t>
      </w:r>
    </w:p>
    <w:p w14:paraId="48B01564" w14:textId="1882DA58" w:rsidR="000B56E5" w:rsidRDefault="00320C1D" w:rsidP="00DD143F">
      <w:pPr>
        <w:spacing w:after="0"/>
        <w:ind w:left="1584" w:hanging="1440"/>
        <w:rPr>
          <w:rFonts w:ascii="Times New Roman" w:hAnsi="Times New Roman" w:cs="Aharoni"/>
        </w:rPr>
      </w:pPr>
      <w:r>
        <w:rPr>
          <w:rFonts w:ascii="Times New Roman" w:hAnsi="Times New Roman" w:cs="Aharoni"/>
        </w:rPr>
        <w:t>Bachelor of Arts</w:t>
      </w:r>
      <w:r w:rsidR="002F7B6D">
        <w:rPr>
          <w:rFonts w:ascii="Times New Roman" w:hAnsi="Times New Roman" w:cs="Aharoni"/>
        </w:rPr>
        <w:t>.</w:t>
      </w:r>
      <w:r w:rsidR="00B6576E" w:rsidRPr="00793B78">
        <w:rPr>
          <w:rFonts w:ascii="Times New Roman" w:hAnsi="Times New Roman" w:cs="Aharoni"/>
        </w:rPr>
        <w:tab/>
      </w:r>
      <w:r w:rsidR="00B6576E" w:rsidRPr="00793B78">
        <w:rPr>
          <w:rFonts w:ascii="Times New Roman" w:hAnsi="Times New Roman" w:cs="Aharoni"/>
        </w:rPr>
        <w:tab/>
      </w:r>
      <w:r w:rsidR="00B6576E" w:rsidRPr="00793B78">
        <w:rPr>
          <w:rFonts w:ascii="Times New Roman" w:hAnsi="Times New Roman" w:cs="Aharoni"/>
        </w:rPr>
        <w:tab/>
      </w:r>
      <w:r w:rsidR="00B6576E" w:rsidRPr="00793B78">
        <w:rPr>
          <w:rFonts w:ascii="Times New Roman" w:hAnsi="Times New Roman" w:cs="Aharoni"/>
        </w:rPr>
        <w:tab/>
      </w:r>
      <w:r w:rsidR="00B6576E" w:rsidRPr="00793B78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</w:r>
      <w:r w:rsidR="007A5A09">
        <w:rPr>
          <w:rFonts w:ascii="Times New Roman" w:hAnsi="Times New Roman" w:cs="Aharoni"/>
        </w:rPr>
        <w:tab/>
        <w:t xml:space="preserve">    2000</w:t>
      </w:r>
    </w:p>
    <w:p w14:paraId="26317AD7" w14:textId="77777777" w:rsidR="007F6599" w:rsidRPr="00934350" w:rsidRDefault="00C4629E" w:rsidP="00A30FAA">
      <w:pPr>
        <w:spacing w:line="240" w:lineRule="auto"/>
        <w:ind w:left="720" w:firstLine="720"/>
        <w:rPr>
          <w:rFonts w:ascii="Times New Roman" w:hAnsi="Times New Roman" w:cs="Aharoni"/>
        </w:rPr>
      </w:pPr>
      <w:r w:rsidRPr="00793B78">
        <w:rPr>
          <w:rFonts w:ascii="Times New Roman" w:hAnsi="Times New Roman" w:cs="Aharoni"/>
        </w:rPr>
        <w:tab/>
      </w:r>
      <w:r w:rsidRPr="00793B78">
        <w:rPr>
          <w:rFonts w:ascii="Times New Roman" w:hAnsi="Times New Roman" w:cs="Aharoni"/>
        </w:rPr>
        <w:tab/>
      </w:r>
      <w:r w:rsidR="00B6576E" w:rsidRPr="00793B78">
        <w:rPr>
          <w:rFonts w:ascii="Times New Roman" w:hAnsi="Times New Roman" w:cs="Aharoni"/>
        </w:rPr>
        <w:tab/>
      </w:r>
      <w:r w:rsidR="00B6576E" w:rsidRPr="00934350">
        <w:rPr>
          <w:rFonts w:ascii="Times New Roman" w:hAnsi="Times New Roman" w:cs="Aharoni"/>
        </w:rPr>
        <w:tab/>
      </w:r>
      <w:r w:rsidR="00B6576E" w:rsidRPr="00934350">
        <w:rPr>
          <w:rFonts w:ascii="Times New Roman" w:hAnsi="Times New Roman" w:cs="Aharoni"/>
        </w:rPr>
        <w:tab/>
      </w:r>
    </w:p>
    <w:p w14:paraId="33352147" w14:textId="0D2F97D6" w:rsidR="00B6576E" w:rsidRPr="00065BEB" w:rsidRDefault="009611EB" w:rsidP="00065BEB">
      <w:pPr>
        <w:spacing w:after="160" w:line="240" w:lineRule="auto"/>
        <w:rPr>
          <w:rFonts w:ascii="Times New Roman" w:hAnsi="Times New Roman" w:cs="Aharoni"/>
          <w:b/>
          <w:bCs/>
          <w:smallCaps/>
          <w:color w:val="000000" w:themeColor="text1"/>
          <w:spacing w:val="5"/>
          <w:sz w:val="28"/>
          <w:u w:val="single"/>
        </w:rPr>
      </w:pPr>
      <w:r>
        <w:rPr>
          <w:rStyle w:val="IntenseReference"/>
          <w:rFonts w:cs="Aharoni"/>
        </w:rPr>
        <w:t>R</w:t>
      </w:r>
      <w:r w:rsidR="00B6576E" w:rsidRPr="00934350">
        <w:rPr>
          <w:rStyle w:val="IntenseReference"/>
          <w:rFonts w:cs="Aharoni"/>
        </w:rPr>
        <w:t>esearch</w:t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  <w:r w:rsidR="00B6576E" w:rsidRPr="00934350">
        <w:rPr>
          <w:rStyle w:val="IntenseReference"/>
          <w:rFonts w:cs="Aharoni"/>
        </w:rPr>
        <w:tab/>
      </w:r>
    </w:p>
    <w:p w14:paraId="184A8161" w14:textId="77777777" w:rsidR="00B6576E" w:rsidRPr="00793B78" w:rsidRDefault="00B6576E" w:rsidP="00F376A2">
      <w:pPr>
        <w:spacing w:after="120" w:line="240" w:lineRule="auto"/>
        <w:rPr>
          <w:rFonts w:ascii="Times New Roman" w:hAnsi="Times New Roman" w:cs="Aharoni"/>
          <w:b/>
          <w:szCs w:val="24"/>
        </w:rPr>
      </w:pPr>
      <w:r w:rsidRPr="00793B78">
        <w:rPr>
          <w:rFonts w:ascii="Times New Roman" w:hAnsi="Times New Roman" w:cs="Aharoni"/>
          <w:b/>
          <w:szCs w:val="24"/>
        </w:rPr>
        <w:t>Interests</w:t>
      </w:r>
    </w:p>
    <w:p w14:paraId="7D521EE1" w14:textId="27ACFCA8" w:rsidR="003C453A" w:rsidRPr="00793B78" w:rsidRDefault="00DD143F" w:rsidP="00796ACF">
      <w:pPr>
        <w:spacing w:after="400" w:line="240" w:lineRule="auto"/>
        <w:rPr>
          <w:rFonts w:ascii="Times New Roman" w:hAnsi="Times New Roman" w:cs="Aharoni"/>
          <w:bCs/>
          <w:iCs/>
          <w:szCs w:val="24"/>
        </w:rPr>
      </w:pPr>
      <w:r w:rsidRPr="00793B78">
        <w:rPr>
          <w:rFonts w:ascii="Times New Roman" w:hAnsi="Times New Roman" w:cs="Aharoni"/>
          <w:bCs/>
          <w:iCs/>
          <w:szCs w:val="24"/>
        </w:rPr>
        <w:t xml:space="preserve">Buyer-supplier relationships; </w:t>
      </w:r>
      <w:r>
        <w:rPr>
          <w:rFonts w:ascii="Times New Roman" w:hAnsi="Times New Roman" w:cs="Aharoni"/>
          <w:bCs/>
          <w:iCs/>
          <w:szCs w:val="24"/>
        </w:rPr>
        <w:t xml:space="preserve">Demand-side strategy; </w:t>
      </w:r>
      <w:r w:rsidR="00B6576E" w:rsidRPr="00793B78">
        <w:rPr>
          <w:rFonts w:ascii="Times New Roman" w:hAnsi="Times New Roman" w:cs="Aharoni"/>
          <w:bCs/>
          <w:iCs/>
          <w:szCs w:val="24"/>
        </w:rPr>
        <w:t>Strategic human capital;</w:t>
      </w:r>
      <w:r w:rsidR="00F63A4E" w:rsidRPr="00793B78">
        <w:rPr>
          <w:rFonts w:ascii="Times New Roman" w:hAnsi="Times New Roman" w:cs="Aharoni"/>
          <w:bCs/>
          <w:iCs/>
          <w:szCs w:val="24"/>
        </w:rPr>
        <w:t xml:space="preserve"> </w:t>
      </w:r>
      <w:r w:rsidR="0033724C" w:rsidRPr="00793B78">
        <w:rPr>
          <w:rFonts w:ascii="Times New Roman" w:hAnsi="Times New Roman" w:cs="Aharoni"/>
          <w:bCs/>
          <w:iCs/>
          <w:szCs w:val="24"/>
        </w:rPr>
        <w:t>Relational</w:t>
      </w:r>
      <w:r w:rsidR="00163286">
        <w:rPr>
          <w:rFonts w:ascii="Times New Roman" w:hAnsi="Times New Roman" w:cs="Aharoni"/>
          <w:bCs/>
          <w:iCs/>
          <w:szCs w:val="24"/>
        </w:rPr>
        <w:t xml:space="preserve"> capital</w:t>
      </w:r>
      <w:r>
        <w:rPr>
          <w:rFonts w:ascii="Times New Roman" w:hAnsi="Times New Roman" w:cs="Aharoni"/>
          <w:bCs/>
          <w:iCs/>
          <w:szCs w:val="24"/>
        </w:rPr>
        <w:t xml:space="preserve">; </w:t>
      </w:r>
      <w:r w:rsidR="0033724C" w:rsidRPr="00793B78">
        <w:rPr>
          <w:rFonts w:ascii="Times New Roman" w:hAnsi="Times New Roman" w:cs="Aharoni"/>
          <w:bCs/>
          <w:iCs/>
          <w:szCs w:val="24"/>
        </w:rPr>
        <w:t>Strategic management of p</w:t>
      </w:r>
      <w:r w:rsidR="006861B8" w:rsidRPr="00793B78">
        <w:rPr>
          <w:rFonts w:ascii="Times New Roman" w:hAnsi="Times New Roman" w:cs="Aharoni"/>
          <w:bCs/>
          <w:iCs/>
          <w:szCs w:val="24"/>
        </w:rPr>
        <w:t xml:space="preserve">rofessional service firms; </w:t>
      </w:r>
      <w:r w:rsidR="00163286">
        <w:rPr>
          <w:rFonts w:ascii="Times New Roman" w:hAnsi="Times New Roman" w:cs="Aharoni"/>
          <w:bCs/>
          <w:iCs/>
          <w:szCs w:val="24"/>
        </w:rPr>
        <w:t>Employee mobility</w:t>
      </w:r>
      <w:r w:rsidR="002F7B6D">
        <w:rPr>
          <w:rFonts w:ascii="Times New Roman" w:hAnsi="Times New Roman" w:cs="Aharoni"/>
          <w:bCs/>
          <w:iCs/>
          <w:szCs w:val="24"/>
        </w:rPr>
        <w:t>; Economic foundations of strategy.</w:t>
      </w:r>
    </w:p>
    <w:p w14:paraId="5277AA3A" w14:textId="4DA04BD1" w:rsidR="00B6576E" w:rsidRPr="006325A6" w:rsidRDefault="003C453A" w:rsidP="00F376A2">
      <w:pPr>
        <w:spacing w:after="120" w:line="240" w:lineRule="auto"/>
        <w:rPr>
          <w:rFonts w:ascii="Times New Roman" w:hAnsi="Times New Roman" w:cs="Aharoni"/>
          <w:b/>
          <w:szCs w:val="24"/>
        </w:rPr>
      </w:pPr>
      <w:r w:rsidRPr="006325A6">
        <w:rPr>
          <w:rFonts w:ascii="Times New Roman" w:hAnsi="Times New Roman" w:cs="Aharoni"/>
          <w:b/>
          <w:szCs w:val="24"/>
        </w:rPr>
        <w:t>Publications</w:t>
      </w:r>
    </w:p>
    <w:p w14:paraId="5739149F" w14:textId="2D47A67B" w:rsidR="008055C5" w:rsidRPr="00CE4F9F" w:rsidRDefault="008055C5" w:rsidP="00DD143F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 xml:space="preserve">[9] Durand, R. Mawdsley, J.K., &amp; Paolella, L. (2025) </w:t>
      </w:r>
      <w:r w:rsidRPr="00201EC1">
        <w:rPr>
          <w:rFonts w:ascii="Times New Roman" w:hAnsi="Times New Roman" w:cs="Aharoni"/>
          <w:szCs w:val="24"/>
        </w:rPr>
        <w:t>“I</w:t>
      </w:r>
      <w:r>
        <w:rPr>
          <w:rFonts w:ascii="Times New Roman" w:hAnsi="Times New Roman" w:cs="Aharoni"/>
          <w:szCs w:val="24"/>
        </w:rPr>
        <w:t xml:space="preserve">’m not working for </w:t>
      </w:r>
      <w:proofErr w:type="gramStart"/>
      <w:r>
        <w:rPr>
          <w:rFonts w:ascii="Times New Roman" w:hAnsi="Times New Roman" w:cs="Aharoni"/>
          <w:szCs w:val="24"/>
        </w:rPr>
        <w:t>you!:</w:t>
      </w:r>
      <w:proofErr w:type="gramEnd"/>
      <w:r w:rsidRPr="00201EC1">
        <w:rPr>
          <w:rFonts w:ascii="Times New Roman" w:hAnsi="Times New Roman" w:cs="Aharoni"/>
          <w:szCs w:val="24"/>
        </w:rPr>
        <w:t xml:space="preserve"> Mitigating stigma by association in hiring</w:t>
      </w:r>
      <w:r>
        <w:rPr>
          <w:rFonts w:ascii="Times New Roman" w:hAnsi="Times New Roman" w:cs="Aharoni"/>
          <w:szCs w:val="24"/>
        </w:rPr>
        <w:t>.</w:t>
      </w:r>
      <w:r w:rsidRPr="00201EC1">
        <w:rPr>
          <w:rFonts w:ascii="Times New Roman" w:hAnsi="Times New Roman" w:cs="Aharoni"/>
          <w:szCs w:val="24"/>
        </w:rPr>
        <w:t xml:space="preserve"> </w:t>
      </w:r>
      <w:r w:rsidR="00CE4F9F">
        <w:rPr>
          <w:rFonts w:ascii="Times New Roman" w:hAnsi="Times New Roman" w:cs="Aharoni"/>
          <w:i/>
          <w:iCs/>
          <w:szCs w:val="24"/>
        </w:rPr>
        <w:t xml:space="preserve">Best Paper </w:t>
      </w:r>
      <w:r w:rsidRPr="008055C5">
        <w:rPr>
          <w:rFonts w:ascii="Times New Roman" w:hAnsi="Times New Roman" w:cs="Aharoni"/>
          <w:i/>
          <w:iCs/>
          <w:szCs w:val="24"/>
        </w:rPr>
        <w:t>Proceedings</w:t>
      </w:r>
      <w:r w:rsidRPr="008055C5">
        <w:rPr>
          <w:rFonts w:ascii="Times New Roman" w:hAnsi="Times New Roman" w:cs="Aharoni"/>
          <w:szCs w:val="24"/>
        </w:rPr>
        <w:t> </w:t>
      </w:r>
      <w:r w:rsidRPr="008055C5">
        <w:rPr>
          <w:rFonts w:ascii="Times New Roman" w:hAnsi="Times New Roman" w:cs="Aharoni"/>
          <w:i/>
          <w:iCs/>
          <w:szCs w:val="24"/>
        </w:rPr>
        <w:t>of the 2025 Academy of Management Meeting</w:t>
      </w:r>
      <w:r w:rsidR="00CE4F9F">
        <w:rPr>
          <w:rFonts w:ascii="Times New Roman" w:hAnsi="Times New Roman" w:cs="Aharoni"/>
          <w:i/>
          <w:iCs/>
          <w:szCs w:val="24"/>
        </w:rPr>
        <w:t>.</w:t>
      </w:r>
      <w:r w:rsidR="00CE4F9F">
        <w:rPr>
          <w:rFonts w:ascii="Times New Roman" w:hAnsi="Times New Roman" w:cs="Aharoni"/>
          <w:szCs w:val="24"/>
        </w:rPr>
        <w:t xml:space="preserve"> </w:t>
      </w:r>
    </w:p>
    <w:p w14:paraId="72B6B85F" w14:textId="77777777" w:rsidR="008055C5" w:rsidRDefault="008055C5" w:rsidP="00DD143F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</w:p>
    <w:p w14:paraId="5BE05795" w14:textId="5F386895" w:rsidR="006325A6" w:rsidRDefault="006325A6" w:rsidP="00DD143F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 xml:space="preserve">[8] Muzio, D., </w:t>
      </w:r>
      <w:proofErr w:type="spellStart"/>
      <w:r>
        <w:rPr>
          <w:rFonts w:ascii="Times New Roman" w:hAnsi="Times New Roman" w:cs="Aharoni"/>
          <w:szCs w:val="24"/>
        </w:rPr>
        <w:t>Gabbioneta</w:t>
      </w:r>
      <w:proofErr w:type="spellEnd"/>
      <w:r>
        <w:rPr>
          <w:rFonts w:ascii="Times New Roman" w:hAnsi="Times New Roman" w:cs="Aharoni"/>
          <w:szCs w:val="24"/>
        </w:rPr>
        <w:t xml:space="preserve">, C., &amp; Mawdsley, J.K. 2025.  Hiring a Superstar Can Backfire. Harvard Business Review (published March 31, 2025). </w:t>
      </w:r>
      <w:hyperlink r:id="rId9" w:history="1">
        <w:r>
          <w:rPr>
            <w:rStyle w:val="Hyperlink"/>
            <w:rFonts w:ascii="Times New Roman" w:hAnsi="Times New Roman" w:cs="Aharoni"/>
            <w:szCs w:val="24"/>
          </w:rPr>
          <w:t>Link to digital article</w:t>
        </w:r>
      </w:hyperlink>
      <w:r w:rsidRPr="006325A6">
        <w:rPr>
          <w:rFonts w:ascii="Times New Roman" w:hAnsi="Times New Roman" w:cs="Aharoni"/>
          <w:szCs w:val="24"/>
        </w:rPr>
        <w:t xml:space="preserve"> </w:t>
      </w:r>
    </w:p>
    <w:p w14:paraId="5FC99871" w14:textId="77777777" w:rsidR="006325A6" w:rsidRDefault="006325A6" w:rsidP="00DD143F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</w:p>
    <w:p w14:paraId="1089C7D6" w14:textId="488CE212" w:rsidR="00DD143F" w:rsidRDefault="00421095" w:rsidP="00DD143F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 w:rsidRPr="006325A6">
        <w:rPr>
          <w:rFonts w:ascii="Times New Roman" w:hAnsi="Times New Roman" w:cs="Aharoni"/>
          <w:szCs w:val="24"/>
        </w:rPr>
        <w:t>[</w:t>
      </w:r>
      <w:r w:rsidR="00201EC1" w:rsidRPr="006325A6">
        <w:rPr>
          <w:rFonts w:ascii="Times New Roman" w:hAnsi="Times New Roman" w:cs="Aharoni"/>
          <w:szCs w:val="24"/>
        </w:rPr>
        <w:t>7</w:t>
      </w:r>
      <w:r w:rsidRPr="006325A6">
        <w:rPr>
          <w:rFonts w:ascii="Times New Roman" w:hAnsi="Times New Roman" w:cs="Aharoni"/>
          <w:szCs w:val="24"/>
        </w:rPr>
        <w:t xml:space="preserve">] </w:t>
      </w:r>
      <w:r w:rsidR="00B37927" w:rsidRPr="006325A6">
        <w:rPr>
          <w:rFonts w:ascii="Times New Roman" w:hAnsi="Times New Roman" w:cs="Aharoni"/>
          <w:szCs w:val="24"/>
        </w:rPr>
        <w:t>Mawdsley, J.K., Paolella, L., &amp; Durand, R. 202</w:t>
      </w:r>
      <w:r w:rsidR="00991821" w:rsidRPr="006325A6">
        <w:rPr>
          <w:rFonts w:ascii="Times New Roman" w:hAnsi="Times New Roman" w:cs="Aharoni"/>
          <w:szCs w:val="24"/>
        </w:rPr>
        <w:t>3</w:t>
      </w:r>
      <w:r w:rsidR="00B37927" w:rsidRPr="006325A6">
        <w:rPr>
          <w:rFonts w:ascii="Times New Roman" w:hAnsi="Times New Roman" w:cs="Aharoni"/>
          <w:szCs w:val="24"/>
        </w:rPr>
        <w:t xml:space="preserve">. </w:t>
      </w:r>
      <w:r w:rsidR="00B37927" w:rsidRPr="00DD143F">
        <w:rPr>
          <w:rFonts w:ascii="Times New Roman" w:hAnsi="Times New Roman" w:cs="Aharoni"/>
          <w:szCs w:val="24"/>
        </w:rPr>
        <w:t xml:space="preserve">A Rivalry-Based Theory of Gender Diversity. </w:t>
      </w:r>
      <w:r w:rsidR="00B37927" w:rsidRPr="00DD143F">
        <w:rPr>
          <w:rFonts w:ascii="Times New Roman" w:hAnsi="Times New Roman" w:cs="Aharoni"/>
          <w:i/>
          <w:szCs w:val="24"/>
        </w:rPr>
        <w:t xml:space="preserve"> Strategic Management Journal</w:t>
      </w:r>
      <w:r w:rsidR="00991821" w:rsidRPr="00DD143F">
        <w:rPr>
          <w:rFonts w:ascii="Times New Roman" w:hAnsi="Times New Roman" w:cs="Aharoni"/>
          <w:i/>
          <w:szCs w:val="24"/>
        </w:rPr>
        <w:t xml:space="preserve">, </w:t>
      </w:r>
      <w:r w:rsidR="00991821" w:rsidRPr="00DD143F">
        <w:rPr>
          <w:rFonts w:ascii="Times New Roman" w:hAnsi="Times New Roman" w:cs="Aharoni"/>
          <w:iCs/>
          <w:szCs w:val="24"/>
        </w:rPr>
        <w:t>44(5): 1254-1291.</w:t>
      </w:r>
      <w:r w:rsidR="00B37927" w:rsidRPr="00DD143F">
        <w:rPr>
          <w:rFonts w:ascii="Times New Roman" w:hAnsi="Times New Roman" w:cs="Aharoni"/>
          <w:iCs/>
          <w:szCs w:val="24"/>
        </w:rPr>
        <w:t xml:space="preserve"> </w:t>
      </w:r>
      <w:hyperlink r:id="rId10" w:history="1">
        <w:r w:rsidR="00A7235A" w:rsidRPr="00DD143F">
          <w:rPr>
            <w:rStyle w:val="Hyperlink"/>
            <w:rFonts w:ascii="Times New Roman" w:hAnsi="Times New Roman" w:cs="Aharoni"/>
            <w:iCs/>
            <w:szCs w:val="24"/>
          </w:rPr>
          <w:t>https://doi.org/10.1002/smj.3466</w:t>
        </w:r>
      </w:hyperlink>
      <w:r w:rsidR="00A7235A" w:rsidRPr="00DD143F">
        <w:rPr>
          <w:rFonts w:ascii="Times New Roman" w:hAnsi="Times New Roman" w:cs="Aharoni"/>
          <w:iCs/>
          <w:szCs w:val="24"/>
        </w:rPr>
        <w:t xml:space="preserve"> </w:t>
      </w:r>
    </w:p>
    <w:p w14:paraId="3D8EA3C4" w14:textId="77777777" w:rsidR="00DD143F" w:rsidRDefault="00DD143F" w:rsidP="00DD143F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</w:p>
    <w:p w14:paraId="0AC25A75" w14:textId="077D974C" w:rsidR="005428F8" w:rsidRPr="00DD143F" w:rsidRDefault="00421095" w:rsidP="00DD143F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>[</w:t>
      </w:r>
      <w:r w:rsidR="00201EC1">
        <w:rPr>
          <w:rFonts w:ascii="Times New Roman" w:hAnsi="Times New Roman" w:cs="Aharoni"/>
          <w:szCs w:val="24"/>
        </w:rPr>
        <w:t>6</w:t>
      </w:r>
      <w:r>
        <w:rPr>
          <w:rFonts w:ascii="Times New Roman" w:hAnsi="Times New Roman" w:cs="Aharoni"/>
          <w:szCs w:val="24"/>
        </w:rPr>
        <w:t xml:space="preserve">] </w:t>
      </w:r>
      <w:r w:rsidR="00793DC0" w:rsidRPr="00DD143F">
        <w:rPr>
          <w:rFonts w:ascii="Times New Roman" w:hAnsi="Times New Roman" w:cs="Aharoni"/>
          <w:szCs w:val="24"/>
        </w:rPr>
        <w:t xml:space="preserve">Mawdsley, J.K, </w:t>
      </w:r>
      <w:proofErr w:type="spellStart"/>
      <w:r w:rsidR="00793DC0" w:rsidRPr="00DD143F">
        <w:rPr>
          <w:rFonts w:ascii="Times New Roman" w:hAnsi="Times New Roman" w:cs="Aharoni"/>
          <w:szCs w:val="24"/>
        </w:rPr>
        <w:t>Meyer-Doyle</w:t>
      </w:r>
      <w:proofErr w:type="spellEnd"/>
      <w:r w:rsidR="00793DC0" w:rsidRPr="00DD143F">
        <w:rPr>
          <w:rFonts w:ascii="Times New Roman" w:hAnsi="Times New Roman" w:cs="Aharoni"/>
          <w:szCs w:val="24"/>
        </w:rPr>
        <w:t xml:space="preserve">, P, &amp; </w:t>
      </w:r>
      <w:proofErr w:type="spellStart"/>
      <w:r w:rsidR="00793DC0" w:rsidRPr="00DD143F">
        <w:rPr>
          <w:rFonts w:ascii="Times New Roman" w:hAnsi="Times New Roman" w:cs="Aharoni"/>
          <w:szCs w:val="24"/>
        </w:rPr>
        <w:t>Chatain</w:t>
      </w:r>
      <w:proofErr w:type="spellEnd"/>
      <w:r w:rsidR="00793DC0" w:rsidRPr="00DD143F">
        <w:rPr>
          <w:rFonts w:ascii="Times New Roman" w:hAnsi="Times New Roman" w:cs="Aharoni"/>
          <w:szCs w:val="24"/>
        </w:rPr>
        <w:t xml:space="preserve">, O. </w:t>
      </w:r>
      <w:r w:rsidR="00334C83" w:rsidRPr="00DD143F">
        <w:rPr>
          <w:rFonts w:ascii="Times New Roman" w:hAnsi="Times New Roman" w:cs="Aharoni"/>
          <w:szCs w:val="24"/>
        </w:rPr>
        <w:t>2022</w:t>
      </w:r>
      <w:r w:rsidR="00754D9C" w:rsidRPr="00DD143F">
        <w:rPr>
          <w:rFonts w:ascii="Times New Roman" w:hAnsi="Times New Roman" w:cs="Aharoni"/>
          <w:szCs w:val="24"/>
        </w:rPr>
        <w:t xml:space="preserve">. </w:t>
      </w:r>
      <w:r w:rsidR="005428F8" w:rsidRPr="00DD143F">
        <w:rPr>
          <w:rFonts w:ascii="Times New Roman" w:hAnsi="Times New Roman" w:cs="Aharoni"/>
          <w:szCs w:val="24"/>
        </w:rPr>
        <w:t xml:space="preserve">Client-Related Factors and Collaboration between Human Assets. </w:t>
      </w:r>
      <w:r w:rsidR="005428F8" w:rsidRPr="00DD143F">
        <w:rPr>
          <w:rFonts w:ascii="Times New Roman" w:hAnsi="Times New Roman" w:cs="Aharoni"/>
          <w:i/>
          <w:szCs w:val="24"/>
        </w:rPr>
        <w:t>Organization Science</w:t>
      </w:r>
      <w:r w:rsidR="00334C83" w:rsidRPr="00DD143F">
        <w:rPr>
          <w:rFonts w:ascii="Times New Roman" w:hAnsi="Times New Roman" w:cs="Aharoni"/>
          <w:i/>
          <w:szCs w:val="24"/>
        </w:rPr>
        <w:t xml:space="preserve">, </w:t>
      </w:r>
      <w:r w:rsidR="00334C83" w:rsidRPr="00DD143F">
        <w:rPr>
          <w:rFonts w:ascii="Times New Roman" w:hAnsi="Times New Roman" w:cs="Aharoni"/>
          <w:iCs/>
          <w:szCs w:val="24"/>
        </w:rPr>
        <w:t>33(2): 518-540</w:t>
      </w:r>
      <w:r w:rsidR="005428F8" w:rsidRPr="00DD143F">
        <w:rPr>
          <w:rFonts w:ascii="Times New Roman" w:hAnsi="Times New Roman" w:cs="Aharoni"/>
          <w:i/>
          <w:szCs w:val="24"/>
        </w:rPr>
        <w:t>.</w:t>
      </w:r>
      <w:r w:rsidR="00A7235A" w:rsidRPr="00DD143F">
        <w:rPr>
          <w:rFonts w:ascii="Times New Roman" w:hAnsi="Times New Roman" w:cs="Aharoni"/>
          <w:i/>
          <w:szCs w:val="24"/>
        </w:rPr>
        <w:t xml:space="preserve"> </w:t>
      </w:r>
      <w:hyperlink r:id="rId11" w:history="1">
        <w:r w:rsidR="00A7235A" w:rsidRPr="00DD143F">
          <w:rPr>
            <w:rStyle w:val="Hyperlink"/>
            <w:rFonts w:ascii="Times New Roman" w:hAnsi="Times New Roman" w:cs="Aharoni"/>
            <w:iCs/>
            <w:szCs w:val="24"/>
          </w:rPr>
          <w:t>https://doi.org/10.1287/orsc.2021.1459</w:t>
        </w:r>
      </w:hyperlink>
      <w:r w:rsidR="00A7235A" w:rsidRPr="00DD143F">
        <w:rPr>
          <w:rFonts w:ascii="Times New Roman" w:hAnsi="Times New Roman" w:cs="Aharoni"/>
          <w:iCs/>
          <w:szCs w:val="24"/>
        </w:rPr>
        <w:t xml:space="preserve"> </w:t>
      </w:r>
    </w:p>
    <w:p w14:paraId="5D1503B5" w14:textId="5C547D5D" w:rsidR="005428F8" w:rsidRPr="00DD143F" w:rsidRDefault="005428F8" w:rsidP="00DD143F">
      <w:pPr>
        <w:pStyle w:val="ListParagraph"/>
        <w:numPr>
          <w:ilvl w:val="0"/>
          <w:numId w:val="31"/>
        </w:numPr>
        <w:tabs>
          <w:tab w:val="left" w:pos="9270"/>
        </w:tabs>
        <w:spacing w:afterLines="80" w:after="192" w:line="240" w:lineRule="auto"/>
        <w:rPr>
          <w:rFonts w:ascii="Times New Roman" w:hAnsi="Times New Roman" w:cs="Aharoni"/>
          <w:i/>
          <w:szCs w:val="24"/>
        </w:rPr>
      </w:pPr>
      <w:r w:rsidRPr="002A03AA">
        <w:rPr>
          <w:rFonts w:ascii="Times New Roman" w:hAnsi="Times New Roman" w:cs="Times New Roman"/>
          <w:bCs/>
          <w:iCs/>
        </w:rPr>
        <w:t xml:space="preserve">Best Conference Paper </w:t>
      </w:r>
      <w:r w:rsidR="00065BEB">
        <w:rPr>
          <w:rFonts w:ascii="Times New Roman" w:hAnsi="Times New Roman" w:cs="Times New Roman"/>
          <w:bCs/>
          <w:iCs/>
        </w:rPr>
        <w:t xml:space="preserve">(Finalist) </w:t>
      </w:r>
      <w:r w:rsidRPr="002A03AA">
        <w:rPr>
          <w:rFonts w:ascii="Times New Roman" w:hAnsi="Times New Roman" w:cs="Times New Roman"/>
          <w:bCs/>
          <w:iCs/>
        </w:rPr>
        <w:t>and Best Interdisciplinary Paper</w:t>
      </w:r>
      <w:r w:rsidR="00065BEB">
        <w:rPr>
          <w:rFonts w:ascii="Times New Roman" w:hAnsi="Times New Roman" w:cs="Times New Roman"/>
          <w:bCs/>
          <w:iCs/>
        </w:rPr>
        <w:t xml:space="preserve"> (Finalist) both</w:t>
      </w:r>
      <w:r w:rsidRPr="002A03AA">
        <w:rPr>
          <w:rFonts w:ascii="Times New Roman" w:hAnsi="Times New Roman" w:cs="Times New Roman"/>
          <w:bCs/>
          <w:iCs/>
        </w:rPr>
        <w:t xml:space="preserve"> for the Strategic Human Capital Interest Group, Strategic Management Society Meeting, 2018.</w:t>
      </w:r>
    </w:p>
    <w:p w14:paraId="765DB01E" w14:textId="4B5F0FFF" w:rsidR="0024133B" w:rsidRPr="00DD143F" w:rsidRDefault="00421095" w:rsidP="00DD143F">
      <w:pPr>
        <w:tabs>
          <w:tab w:val="left" w:pos="9270"/>
        </w:tabs>
        <w:spacing w:afterLines="80" w:after="192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Aharoni"/>
          <w:szCs w:val="24"/>
        </w:rPr>
        <w:t>[</w:t>
      </w:r>
      <w:r w:rsidR="00201EC1">
        <w:rPr>
          <w:rFonts w:ascii="Times New Roman" w:hAnsi="Times New Roman" w:cs="Aharoni"/>
          <w:szCs w:val="24"/>
        </w:rPr>
        <w:t>5</w:t>
      </w:r>
      <w:r>
        <w:rPr>
          <w:rFonts w:ascii="Times New Roman" w:hAnsi="Times New Roman" w:cs="Aharoni"/>
          <w:szCs w:val="24"/>
        </w:rPr>
        <w:t xml:space="preserve">] </w:t>
      </w:r>
      <w:r w:rsidR="0024133B" w:rsidRPr="00DD143F">
        <w:rPr>
          <w:rFonts w:ascii="Times New Roman" w:hAnsi="Times New Roman" w:cs="Aharoni"/>
          <w:szCs w:val="24"/>
        </w:rPr>
        <w:t xml:space="preserve">Mawdsley, J.K., &amp; Somaya, D. </w:t>
      </w:r>
      <w:r w:rsidR="006E249A" w:rsidRPr="00DD143F">
        <w:rPr>
          <w:rFonts w:ascii="Times New Roman" w:hAnsi="Times New Roman" w:cs="Aharoni"/>
          <w:szCs w:val="24"/>
        </w:rPr>
        <w:t>2021</w:t>
      </w:r>
      <w:r w:rsidR="0024133B" w:rsidRPr="00DD143F">
        <w:rPr>
          <w:rFonts w:ascii="Times New Roman" w:hAnsi="Times New Roman" w:cs="Aharoni"/>
          <w:szCs w:val="24"/>
        </w:rPr>
        <w:t>. Relational Embeddedness, Breadth of Added Value Opportunities, and Business Growth.</w:t>
      </w:r>
      <w:r w:rsidR="0024133B" w:rsidRPr="00DD143F">
        <w:rPr>
          <w:rFonts w:ascii="Times New Roman" w:hAnsi="Times New Roman" w:cs="Aharoni"/>
          <w:i/>
          <w:iCs/>
          <w:szCs w:val="24"/>
        </w:rPr>
        <w:t xml:space="preserve"> Organization Science</w:t>
      </w:r>
      <w:r w:rsidR="006E249A" w:rsidRPr="00DD143F">
        <w:rPr>
          <w:rFonts w:ascii="Times New Roman" w:hAnsi="Times New Roman" w:cs="Aharoni"/>
          <w:i/>
          <w:szCs w:val="24"/>
        </w:rPr>
        <w:t xml:space="preserve">, </w:t>
      </w:r>
      <w:r w:rsidR="006E249A" w:rsidRPr="00DD143F">
        <w:rPr>
          <w:rFonts w:ascii="Times New Roman" w:hAnsi="Times New Roman" w:cs="Aharoni"/>
          <w:iCs/>
          <w:szCs w:val="24"/>
        </w:rPr>
        <w:t>4(32): 1009-1032.</w:t>
      </w:r>
      <w:r w:rsidR="00A7235A" w:rsidRPr="00DD143F">
        <w:rPr>
          <w:rFonts w:ascii="Times New Roman" w:hAnsi="Times New Roman" w:cs="Aharoni"/>
          <w:iCs/>
          <w:szCs w:val="24"/>
        </w:rPr>
        <w:t xml:space="preserve"> </w:t>
      </w:r>
      <w:hyperlink r:id="rId12" w:history="1">
        <w:r w:rsidR="00A7235A" w:rsidRPr="00DD143F">
          <w:rPr>
            <w:rStyle w:val="Hyperlink"/>
            <w:rFonts w:ascii="Times New Roman" w:hAnsi="Times New Roman" w:cs="Aharoni"/>
            <w:iCs/>
            <w:szCs w:val="24"/>
          </w:rPr>
          <w:t>https://doi.org/10.1287/orsc.2020.1415</w:t>
        </w:r>
      </w:hyperlink>
      <w:r w:rsidR="00A7235A" w:rsidRPr="00DD143F">
        <w:rPr>
          <w:rFonts w:ascii="Times New Roman" w:hAnsi="Times New Roman" w:cs="Aharoni"/>
          <w:iCs/>
          <w:szCs w:val="24"/>
        </w:rPr>
        <w:t xml:space="preserve"> </w:t>
      </w:r>
    </w:p>
    <w:p w14:paraId="53CA6316" w14:textId="12AA5F0C" w:rsidR="00766C32" w:rsidRPr="00DD143F" w:rsidRDefault="00421095" w:rsidP="00DD143F">
      <w:pPr>
        <w:tabs>
          <w:tab w:val="left" w:pos="9270"/>
        </w:tabs>
        <w:spacing w:afterLines="80" w:after="192" w:line="240" w:lineRule="auto"/>
        <w:rPr>
          <w:rFonts w:ascii="Times New Roman" w:hAnsi="Times New Roman" w:cs="Aharoni"/>
          <w:b/>
          <w:szCs w:val="24"/>
        </w:rPr>
      </w:pPr>
      <w:r>
        <w:rPr>
          <w:rFonts w:ascii="Times New Roman" w:hAnsi="Times New Roman" w:cs="Aharoni"/>
          <w:szCs w:val="24"/>
        </w:rPr>
        <w:lastRenderedPageBreak/>
        <w:t xml:space="preserve">[4] </w:t>
      </w:r>
      <w:proofErr w:type="spellStart"/>
      <w:r w:rsidR="0024133B" w:rsidRPr="00DD143F">
        <w:rPr>
          <w:rFonts w:ascii="Times New Roman" w:hAnsi="Times New Roman" w:cs="Aharoni"/>
          <w:szCs w:val="24"/>
        </w:rPr>
        <w:t>Coff</w:t>
      </w:r>
      <w:proofErr w:type="spellEnd"/>
      <w:r w:rsidR="0024133B" w:rsidRPr="00DD143F">
        <w:rPr>
          <w:rFonts w:ascii="Times New Roman" w:hAnsi="Times New Roman" w:cs="Aharoni"/>
          <w:szCs w:val="24"/>
        </w:rPr>
        <w:t xml:space="preserve">, R., </w:t>
      </w:r>
      <w:proofErr w:type="spellStart"/>
      <w:r w:rsidR="0024133B" w:rsidRPr="00DD143F">
        <w:rPr>
          <w:rFonts w:ascii="Times New Roman" w:hAnsi="Times New Roman" w:cs="Aharoni"/>
          <w:szCs w:val="24"/>
        </w:rPr>
        <w:t>El-Zayaty</w:t>
      </w:r>
      <w:proofErr w:type="spellEnd"/>
      <w:r w:rsidR="0024133B" w:rsidRPr="00DD143F">
        <w:rPr>
          <w:rFonts w:ascii="Times New Roman" w:hAnsi="Times New Roman" w:cs="Aharoni"/>
          <w:szCs w:val="24"/>
        </w:rPr>
        <w:t xml:space="preserve">, A., </w:t>
      </w:r>
      <w:proofErr w:type="spellStart"/>
      <w:r w:rsidR="0024133B" w:rsidRPr="00DD143F">
        <w:rPr>
          <w:rFonts w:ascii="Times New Roman" w:hAnsi="Times New Roman" w:cs="Aharoni"/>
          <w:szCs w:val="24"/>
        </w:rPr>
        <w:t>Ganco</w:t>
      </w:r>
      <w:proofErr w:type="spellEnd"/>
      <w:r w:rsidR="0024133B" w:rsidRPr="00DD143F">
        <w:rPr>
          <w:rFonts w:ascii="Times New Roman" w:hAnsi="Times New Roman" w:cs="Aharoni"/>
          <w:szCs w:val="24"/>
        </w:rPr>
        <w:t xml:space="preserve">, M. &amp; Mawdsley, J.K. </w:t>
      </w:r>
      <w:r w:rsidR="006D4AD5" w:rsidRPr="00DD143F">
        <w:rPr>
          <w:rFonts w:ascii="Times New Roman" w:hAnsi="Times New Roman" w:cs="Aharoni"/>
          <w:szCs w:val="24"/>
        </w:rPr>
        <w:t xml:space="preserve">2020. </w:t>
      </w:r>
      <w:r w:rsidR="00766C32" w:rsidRPr="00DD143F">
        <w:rPr>
          <w:rFonts w:ascii="Times New Roman" w:hAnsi="Times New Roman" w:cs="Aharoni"/>
          <w:szCs w:val="24"/>
        </w:rPr>
        <w:t>Firm-Specific Human Capital at the Crossroads:</w:t>
      </w:r>
      <w:r w:rsidR="0069627A" w:rsidRPr="00DD143F">
        <w:rPr>
          <w:rFonts w:ascii="Times New Roman" w:hAnsi="Times New Roman" w:cs="Aharoni"/>
          <w:szCs w:val="24"/>
        </w:rPr>
        <w:t xml:space="preserve"> </w:t>
      </w:r>
      <w:r w:rsidR="00766C32" w:rsidRPr="00DD143F">
        <w:rPr>
          <w:rFonts w:ascii="Times New Roman" w:hAnsi="Times New Roman" w:cs="Aharoni"/>
          <w:szCs w:val="24"/>
        </w:rPr>
        <w:t>A Conversation on Current Issues and Future Directions</w:t>
      </w:r>
      <w:r w:rsidR="0024133B" w:rsidRPr="00DD143F">
        <w:rPr>
          <w:rFonts w:ascii="Times New Roman" w:hAnsi="Times New Roman" w:cs="Aharoni"/>
          <w:szCs w:val="24"/>
        </w:rPr>
        <w:t>,</w:t>
      </w:r>
      <w:r w:rsidR="00766C32" w:rsidRPr="00DD143F">
        <w:rPr>
          <w:rFonts w:ascii="Times New Roman" w:hAnsi="Times New Roman" w:cs="Aharoni"/>
          <w:szCs w:val="24"/>
        </w:rPr>
        <w:t xml:space="preserve"> in</w:t>
      </w:r>
      <w:r w:rsidR="00766C32" w:rsidRPr="00DD143F">
        <w:rPr>
          <w:rFonts w:ascii="Times New Roman" w:hAnsi="Times New Roman" w:cs="Aharoni"/>
          <w:i/>
          <w:szCs w:val="24"/>
        </w:rPr>
        <w:t xml:space="preserve"> </w:t>
      </w:r>
      <w:proofErr w:type="spellStart"/>
      <w:r w:rsidR="00766C32" w:rsidRPr="00DD143F">
        <w:rPr>
          <w:rFonts w:ascii="Times New Roman" w:hAnsi="Times New Roman" w:cs="Aharoni"/>
          <w:i/>
          <w:szCs w:val="24"/>
        </w:rPr>
        <w:t>Tzabbar</w:t>
      </w:r>
      <w:proofErr w:type="spellEnd"/>
      <w:r w:rsidR="00766C32" w:rsidRPr="00DD143F">
        <w:rPr>
          <w:rFonts w:ascii="Times New Roman" w:hAnsi="Times New Roman" w:cs="Aharoni"/>
          <w:i/>
          <w:szCs w:val="24"/>
        </w:rPr>
        <w:t xml:space="preserve">, D, &amp; Cirillo, B. (eds.). Employee Mobility: </w:t>
      </w:r>
      <w:r w:rsidR="00766C32" w:rsidRPr="00DD143F">
        <w:rPr>
          <w:rFonts w:ascii="Times New Roman" w:hAnsi="Times New Roman" w:cs="Aharoni"/>
          <w:szCs w:val="24"/>
          <w:u w:val="single"/>
        </w:rPr>
        <w:t>A Conversation across Disciplines and Setting a New Agenda.</w:t>
      </w:r>
      <w:r w:rsidR="00766C32" w:rsidRPr="00DD143F">
        <w:rPr>
          <w:rFonts w:ascii="Times New Roman" w:hAnsi="Times New Roman" w:cs="Aharoni"/>
          <w:i/>
          <w:szCs w:val="24"/>
        </w:rPr>
        <w:t xml:space="preserve"> Advances in Strategic Management</w:t>
      </w:r>
      <w:r w:rsidR="006E249A" w:rsidRPr="00DD143F">
        <w:rPr>
          <w:rFonts w:ascii="Times New Roman" w:hAnsi="Times New Roman" w:cs="Aharoni"/>
          <w:iCs/>
          <w:szCs w:val="24"/>
        </w:rPr>
        <w:t>, 41: 55-73.</w:t>
      </w:r>
      <w:r w:rsidR="00A7235A" w:rsidRPr="00DD143F">
        <w:rPr>
          <w:rFonts w:ascii="Times New Roman" w:hAnsi="Times New Roman" w:cs="Aharoni"/>
          <w:iCs/>
          <w:szCs w:val="24"/>
        </w:rPr>
        <w:t xml:space="preserve"> </w:t>
      </w:r>
      <w:hyperlink r:id="rId13" w:history="1">
        <w:r w:rsidR="00A7235A" w:rsidRPr="00DD143F">
          <w:rPr>
            <w:rStyle w:val="Hyperlink"/>
            <w:rFonts w:ascii="Times New Roman" w:hAnsi="Times New Roman" w:cs="Aharoni"/>
            <w:iCs/>
            <w:szCs w:val="24"/>
          </w:rPr>
          <w:t>https://doi.org/10.1108/S0742-332220200000041003</w:t>
        </w:r>
      </w:hyperlink>
      <w:r w:rsidR="00A7235A" w:rsidRPr="00DD143F">
        <w:rPr>
          <w:rFonts w:ascii="Times New Roman" w:hAnsi="Times New Roman" w:cs="Aharoni"/>
          <w:iCs/>
          <w:szCs w:val="24"/>
        </w:rPr>
        <w:t xml:space="preserve"> </w:t>
      </w:r>
    </w:p>
    <w:p w14:paraId="6AB46473" w14:textId="1FAA5B02" w:rsidR="00490C17" w:rsidRPr="00DD143F" w:rsidRDefault="00421095" w:rsidP="00DD143F">
      <w:pPr>
        <w:spacing w:after="0" w:line="240" w:lineRule="auto"/>
        <w:rPr>
          <w:rFonts w:ascii="Times New Roman" w:hAnsi="Times New Roman" w:cs="Aharoni"/>
          <w:i/>
          <w:szCs w:val="24"/>
        </w:rPr>
      </w:pPr>
      <w:r>
        <w:rPr>
          <w:rFonts w:ascii="Times New Roman" w:hAnsi="Times New Roman" w:cs="Aharoni"/>
          <w:szCs w:val="24"/>
        </w:rPr>
        <w:t>[</w:t>
      </w:r>
      <w:r w:rsidR="00201EC1">
        <w:rPr>
          <w:rFonts w:ascii="Times New Roman" w:hAnsi="Times New Roman" w:cs="Aharoni"/>
          <w:szCs w:val="24"/>
        </w:rPr>
        <w:t>3</w:t>
      </w:r>
      <w:r>
        <w:rPr>
          <w:rFonts w:ascii="Times New Roman" w:hAnsi="Times New Roman" w:cs="Aharoni"/>
          <w:szCs w:val="24"/>
        </w:rPr>
        <w:t xml:space="preserve">] </w:t>
      </w:r>
      <w:r w:rsidR="00CA6FFA" w:rsidRPr="00DD143F">
        <w:rPr>
          <w:rFonts w:ascii="Times New Roman" w:hAnsi="Times New Roman" w:cs="Aharoni"/>
          <w:szCs w:val="24"/>
        </w:rPr>
        <w:t>Ma</w:t>
      </w:r>
      <w:r w:rsidR="00CF17B1" w:rsidRPr="00DD143F">
        <w:rPr>
          <w:rFonts w:ascii="Times New Roman" w:hAnsi="Times New Roman" w:cs="Aharoni"/>
          <w:szCs w:val="24"/>
        </w:rPr>
        <w:t>wdsley, J.K., &amp; Somaya, D.  2018</w:t>
      </w:r>
      <w:r w:rsidR="00CA6FFA" w:rsidRPr="00DD143F">
        <w:rPr>
          <w:rFonts w:ascii="Times New Roman" w:hAnsi="Times New Roman" w:cs="Aharoni"/>
          <w:szCs w:val="24"/>
        </w:rPr>
        <w:t xml:space="preserve">.  Demand-Side Strategy, Relational Advantage and Partner-Driven Corporate Scope: The Case </w:t>
      </w:r>
      <w:r w:rsidR="00490C17" w:rsidRPr="00DD143F">
        <w:rPr>
          <w:rFonts w:ascii="Times New Roman" w:hAnsi="Times New Roman" w:cs="Aharoni"/>
          <w:szCs w:val="24"/>
        </w:rPr>
        <w:t xml:space="preserve">for Client-Led Diversification, </w:t>
      </w:r>
      <w:r w:rsidR="006359E3" w:rsidRPr="00DD143F">
        <w:rPr>
          <w:rFonts w:ascii="Times New Roman" w:hAnsi="Times New Roman" w:cs="Aharoni"/>
          <w:i/>
          <w:szCs w:val="24"/>
        </w:rPr>
        <w:t xml:space="preserve">Strategic Management Journal, </w:t>
      </w:r>
      <w:r w:rsidR="00490C17" w:rsidRPr="00DD143F">
        <w:rPr>
          <w:rFonts w:ascii="Times New Roman" w:hAnsi="Times New Roman" w:cs="Aharoni"/>
          <w:szCs w:val="24"/>
        </w:rPr>
        <w:t>39(7): 1834-1859.</w:t>
      </w:r>
      <w:r w:rsidR="00A7235A" w:rsidRPr="00DD143F">
        <w:rPr>
          <w:rFonts w:ascii="Times New Roman" w:hAnsi="Times New Roman" w:cs="Aharoni"/>
          <w:szCs w:val="24"/>
        </w:rPr>
        <w:t xml:space="preserve"> </w:t>
      </w:r>
      <w:hyperlink r:id="rId14" w:history="1">
        <w:r w:rsidR="00A7235A" w:rsidRPr="00DD143F">
          <w:rPr>
            <w:rStyle w:val="Hyperlink"/>
            <w:rFonts w:ascii="Times New Roman" w:hAnsi="Times New Roman" w:cs="Aharoni"/>
            <w:szCs w:val="24"/>
          </w:rPr>
          <w:t>https://doi.org/10.1002/smj.2788</w:t>
        </w:r>
      </w:hyperlink>
      <w:r w:rsidR="00A7235A" w:rsidRPr="00DD143F">
        <w:rPr>
          <w:rFonts w:ascii="Times New Roman" w:hAnsi="Times New Roman" w:cs="Aharoni"/>
          <w:szCs w:val="24"/>
        </w:rPr>
        <w:t xml:space="preserve"> </w:t>
      </w:r>
    </w:p>
    <w:p w14:paraId="257E802C" w14:textId="07B59652" w:rsidR="00CA6FFA" w:rsidRPr="00DD143F" w:rsidRDefault="00CA6FFA" w:rsidP="00DD143F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Aharoni"/>
          <w:i/>
          <w:szCs w:val="24"/>
        </w:rPr>
      </w:pPr>
      <w:r w:rsidRPr="00490C17">
        <w:rPr>
          <w:rFonts w:ascii="Times New Roman" w:hAnsi="Times New Roman" w:cs="Aharoni"/>
          <w:szCs w:val="24"/>
        </w:rPr>
        <w:t>Best Conference Paper (Finalist</w:t>
      </w:r>
      <w:r w:rsidR="00065BEB">
        <w:rPr>
          <w:rFonts w:ascii="Times New Roman" w:hAnsi="Times New Roman" w:cs="Aharoni"/>
          <w:szCs w:val="24"/>
        </w:rPr>
        <w:t>, main conference</w:t>
      </w:r>
      <w:r w:rsidRPr="00490C17">
        <w:rPr>
          <w:rFonts w:ascii="Times New Roman" w:hAnsi="Times New Roman" w:cs="Aharoni"/>
          <w:szCs w:val="24"/>
        </w:rPr>
        <w:t>); Best Cooperative Strategy Interest Group Paper (Runner up).  Strategic Management Society Meeting, 2014.</w:t>
      </w:r>
    </w:p>
    <w:p w14:paraId="158330DF" w14:textId="77777777" w:rsidR="00DD143F" w:rsidRPr="00DD143F" w:rsidRDefault="00DD143F" w:rsidP="00DD143F">
      <w:pPr>
        <w:pStyle w:val="ListParagraph"/>
        <w:spacing w:after="0" w:line="240" w:lineRule="auto"/>
        <w:rPr>
          <w:rFonts w:ascii="Times New Roman" w:hAnsi="Times New Roman" w:cs="Aharoni"/>
          <w:i/>
          <w:szCs w:val="24"/>
        </w:rPr>
      </w:pPr>
    </w:p>
    <w:p w14:paraId="25BBA105" w14:textId="67EB5F73" w:rsidR="003C453A" w:rsidRPr="00DD143F" w:rsidRDefault="00421095" w:rsidP="00DD143F">
      <w:pPr>
        <w:spacing w:afterLines="80" w:after="192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>[</w:t>
      </w:r>
      <w:r w:rsidR="00201EC1">
        <w:rPr>
          <w:rFonts w:ascii="Times New Roman" w:hAnsi="Times New Roman" w:cs="Aharoni"/>
          <w:szCs w:val="24"/>
        </w:rPr>
        <w:t>2</w:t>
      </w:r>
      <w:r>
        <w:rPr>
          <w:rFonts w:ascii="Times New Roman" w:hAnsi="Times New Roman" w:cs="Aharoni"/>
          <w:szCs w:val="24"/>
        </w:rPr>
        <w:t xml:space="preserve">] </w:t>
      </w:r>
      <w:r w:rsidR="003C453A" w:rsidRPr="00DD143F">
        <w:rPr>
          <w:rFonts w:ascii="Times New Roman" w:hAnsi="Times New Roman" w:cs="Aharoni"/>
          <w:szCs w:val="24"/>
        </w:rPr>
        <w:t xml:space="preserve">Mawdsley, J.K., &amp; Somaya, D.  2016. Employee Mobility and Organizational Outcomes: An Integrative Conceptual Framework and Research Agenda.  </w:t>
      </w:r>
      <w:r w:rsidR="004B475F" w:rsidRPr="00DD143F">
        <w:rPr>
          <w:rFonts w:ascii="Times New Roman" w:hAnsi="Times New Roman" w:cs="Aharoni"/>
          <w:i/>
          <w:szCs w:val="24"/>
        </w:rPr>
        <w:t xml:space="preserve">Journal of Management, </w:t>
      </w:r>
      <w:r w:rsidR="004B475F" w:rsidRPr="00DD143F">
        <w:rPr>
          <w:rFonts w:ascii="Times New Roman" w:hAnsi="Times New Roman" w:cs="Aharoni"/>
          <w:szCs w:val="24"/>
        </w:rPr>
        <w:t>42(1):</w:t>
      </w:r>
      <w:r w:rsidR="00673D7D" w:rsidRPr="00DD143F">
        <w:rPr>
          <w:rFonts w:ascii="Times New Roman" w:hAnsi="Times New Roman" w:cs="Aharoni"/>
          <w:szCs w:val="24"/>
        </w:rPr>
        <w:t xml:space="preserve"> </w:t>
      </w:r>
      <w:r w:rsidR="004B475F" w:rsidRPr="00DD143F">
        <w:rPr>
          <w:rFonts w:ascii="Times New Roman" w:hAnsi="Times New Roman" w:cs="Aharoni"/>
          <w:szCs w:val="24"/>
        </w:rPr>
        <w:t>85-113.</w:t>
      </w:r>
      <w:r w:rsidR="00A7235A" w:rsidRPr="00DD143F">
        <w:rPr>
          <w:rFonts w:ascii="Times New Roman" w:hAnsi="Times New Roman" w:cs="Aharoni"/>
          <w:szCs w:val="24"/>
        </w:rPr>
        <w:t xml:space="preserve"> </w:t>
      </w:r>
      <w:hyperlink r:id="rId15" w:history="1">
        <w:r w:rsidR="00A7235A" w:rsidRPr="00DD143F">
          <w:rPr>
            <w:rStyle w:val="Hyperlink"/>
            <w:rFonts w:ascii="Times New Roman" w:hAnsi="Times New Roman" w:cs="Aharoni"/>
            <w:szCs w:val="24"/>
          </w:rPr>
          <w:t>https://doi.org/10.1177/014920631561645</w:t>
        </w:r>
      </w:hyperlink>
      <w:r w:rsidR="00A7235A" w:rsidRPr="00DD143F">
        <w:rPr>
          <w:rFonts w:ascii="Times New Roman" w:hAnsi="Times New Roman" w:cs="Aharoni"/>
          <w:szCs w:val="24"/>
        </w:rPr>
        <w:t xml:space="preserve"> </w:t>
      </w:r>
    </w:p>
    <w:p w14:paraId="4530974B" w14:textId="3008B30C" w:rsidR="00702421" w:rsidRPr="00B37927" w:rsidRDefault="00421095" w:rsidP="00DD143F">
      <w:pPr>
        <w:pStyle w:val="IntenseQuote"/>
        <w:pBdr>
          <w:bottom w:val="none" w:sz="0" w:space="0" w:color="auto"/>
        </w:pBdr>
        <w:spacing w:before="0" w:after="0" w:line="240" w:lineRule="auto"/>
        <w:ind w:left="0" w:right="0"/>
        <w:rPr>
          <w:rFonts w:ascii="Times New Roman" w:hAnsi="Times New Roman" w:cs="Aharoni"/>
          <w:b w:val="0"/>
          <w:bCs w:val="0"/>
          <w:i w:val="0"/>
          <w:iCs w:val="0"/>
          <w:color w:val="auto"/>
          <w:szCs w:val="24"/>
        </w:rPr>
      </w:pPr>
      <w:r>
        <w:rPr>
          <w:rFonts w:ascii="Times New Roman" w:hAnsi="Times New Roman" w:cs="Aharoni"/>
          <w:b w:val="0"/>
          <w:i w:val="0"/>
          <w:color w:val="000000"/>
          <w:szCs w:val="24"/>
        </w:rPr>
        <w:t>[</w:t>
      </w:r>
      <w:r w:rsidR="00201EC1">
        <w:rPr>
          <w:rFonts w:ascii="Times New Roman" w:hAnsi="Times New Roman" w:cs="Aharoni"/>
          <w:b w:val="0"/>
          <w:i w:val="0"/>
          <w:color w:val="000000"/>
          <w:szCs w:val="24"/>
        </w:rPr>
        <w:t>1</w:t>
      </w:r>
      <w:r>
        <w:rPr>
          <w:rFonts w:ascii="Times New Roman" w:hAnsi="Times New Roman" w:cs="Aharoni"/>
          <w:b w:val="0"/>
          <w:i w:val="0"/>
          <w:color w:val="000000"/>
          <w:szCs w:val="24"/>
        </w:rPr>
        <w:t xml:space="preserve">] </w:t>
      </w:r>
      <w:r w:rsidR="00CA6FFA">
        <w:rPr>
          <w:rFonts w:ascii="Times New Roman" w:hAnsi="Times New Roman" w:cs="Aharoni"/>
          <w:b w:val="0"/>
          <w:i w:val="0"/>
          <w:color w:val="000000"/>
          <w:szCs w:val="24"/>
        </w:rPr>
        <w:t>M</w:t>
      </w:r>
      <w:r w:rsidR="0033724C" w:rsidRPr="00793B78">
        <w:rPr>
          <w:rFonts w:ascii="Times New Roman" w:hAnsi="Times New Roman" w:cs="Aharoni"/>
          <w:b w:val="0"/>
          <w:i w:val="0"/>
          <w:color w:val="000000"/>
          <w:szCs w:val="24"/>
        </w:rPr>
        <w:t>awdsley, J.K., &amp; Somaya, D. 201</w:t>
      </w:r>
      <w:r w:rsidR="00E3109F">
        <w:rPr>
          <w:rFonts w:ascii="Times New Roman" w:hAnsi="Times New Roman" w:cs="Aharoni"/>
          <w:b w:val="0"/>
          <w:i w:val="0"/>
          <w:color w:val="000000"/>
          <w:szCs w:val="24"/>
        </w:rPr>
        <w:t>5</w:t>
      </w:r>
      <w:r w:rsidR="0033724C" w:rsidRPr="00793B78">
        <w:rPr>
          <w:rFonts w:ascii="Times New Roman" w:hAnsi="Times New Roman" w:cs="Aharoni"/>
          <w:b w:val="0"/>
          <w:i w:val="0"/>
          <w:color w:val="000000"/>
          <w:szCs w:val="24"/>
        </w:rPr>
        <w:t>.</w:t>
      </w:r>
      <w:r w:rsidR="0033724C" w:rsidRPr="00793B78">
        <w:rPr>
          <w:rFonts w:ascii="Times New Roman" w:hAnsi="Times New Roman" w:cs="Aharoni"/>
          <w:i w:val="0"/>
          <w:color w:val="000000"/>
          <w:szCs w:val="24"/>
        </w:rPr>
        <w:t xml:space="preserve">  </w:t>
      </w:r>
      <w:r w:rsidR="0033724C" w:rsidRPr="00793B78">
        <w:rPr>
          <w:rFonts w:ascii="Times New Roman" w:hAnsi="Times New Roman" w:cs="Aharoni"/>
          <w:b w:val="0"/>
          <w:bCs w:val="0"/>
          <w:i w:val="0"/>
          <w:color w:val="000000"/>
          <w:szCs w:val="24"/>
        </w:rPr>
        <w:t>Strategy &amp; Strategic Alignment in Professional Service Firms;</w:t>
      </w:r>
      <w:r w:rsidR="0033724C" w:rsidRPr="00793B78">
        <w:rPr>
          <w:rFonts w:ascii="Times New Roman" w:hAnsi="Times New Roman" w:cs="Aharoni"/>
          <w:b w:val="0"/>
          <w:i w:val="0"/>
          <w:color w:val="000000"/>
          <w:szCs w:val="24"/>
        </w:rPr>
        <w:t xml:space="preserve"> in Empson, L., Muzio, D., </w:t>
      </w:r>
      <w:proofErr w:type="spellStart"/>
      <w:r w:rsidR="0033724C" w:rsidRPr="00793B78">
        <w:rPr>
          <w:rFonts w:ascii="Times New Roman" w:hAnsi="Times New Roman" w:cs="Aharoni"/>
          <w:b w:val="0"/>
          <w:i w:val="0"/>
          <w:color w:val="000000"/>
          <w:szCs w:val="24"/>
        </w:rPr>
        <w:t>Broschak</w:t>
      </w:r>
      <w:proofErr w:type="spellEnd"/>
      <w:r w:rsidR="0033724C" w:rsidRPr="00793B78">
        <w:rPr>
          <w:rFonts w:ascii="Times New Roman" w:hAnsi="Times New Roman" w:cs="Aharoni"/>
          <w:b w:val="0"/>
          <w:i w:val="0"/>
          <w:color w:val="000000"/>
          <w:szCs w:val="24"/>
        </w:rPr>
        <w:t xml:space="preserve">, J., </w:t>
      </w:r>
      <w:proofErr w:type="spellStart"/>
      <w:r w:rsidR="0033724C" w:rsidRPr="00793B78">
        <w:rPr>
          <w:rFonts w:ascii="Times New Roman" w:hAnsi="Times New Roman" w:cs="Aharoni"/>
          <w:b w:val="0"/>
          <w:i w:val="0"/>
          <w:color w:val="000000"/>
          <w:szCs w:val="24"/>
        </w:rPr>
        <w:t>Hinings</w:t>
      </w:r>
      <w:proofErr w:type="spellEnd"/>
      <w:r w:rsidR="0033724C" w:rsidRPr="00793B78">
        <w:rPr>
          <w:rFonts w:ascii="Times New Roman" w:hAnsi="Times New Roman" w:cs="Aharoni"/>
          <w:b w:val="0"/>
          <w:i w:val="0"/>
          <w:color w:val="000000"/>
          <w:szCs w:val="24"/>
        </w:rPr>
        <w:t xml:space="preserve">, B. (eds.), </w:t>
      </w:r>
      <w:r w:rsidR="0033724C" w:rsidRPr="00793B78">
        <w:rPr>
          <w:rFonts w:ascii="Times New Roman" w:hAnsi="Times New Roman" w:cs="Aharoni"/>
          <w:b w:val="0"/>
          <w:iCs w:val="0"/>
          <w:color w:val="000000"/>
          <w:szCs w:val="24"/>
        </w:rPr>
        <w:t xml:space="preserve">The Oxford Handbook of </w:t>
      </w:r>
      <w:r w:rsidR="0033724C" w:rsidRPr="00237F11">
        <w:rPr>
          <w:rFonts w:ascii="Times New Roman" w:hAnsi="Times New Roman" w:cs="Aharoni"/>
          <w:b w:val="0"/>
          <w:bCs w:val="0"/>
          <w:color w:val="auto"/>
          <w:szCs w:val="24"/>
        </w:rPr>
        <w:t>Professional Service Firms</w:t>
      </w:r>
      <w:r w:rsidR="0033724C" w:rsidRPr="00490C17">
        <w:rPr>
          <w:rFonts w:ascii="Times New Roman" w:hAnsi="Times New Roman" w:cs="Aharoni"/>
          <w:b w:val="0"/>
          <w:bCs w:val="0"/>
          <w:i w:val="0"/>
          <w:iCs w:val="0"/>
          <w:color w:val="auto"/>
          <w:szCs w:val="24"/>
        </w:rPr>
        <w:t>, Oxford: Oxford University Press.</w:t>
      </w:r>
      <w:r w:rsidR="006E249A">
        <w:rPr>
          <w:rFonts w:ascii="Times New Roman" w:hAnsi="Times New Roman" w:cs="Aharoni"/>
          <w:b w:val="0"/>
          <w:bCs w:val="0"/>
          <w:i w:val="0"/>
          <w:iCs w:val="0"/>
          <w:color w:val="auto"/>
          <w:szCs w:val="24"/>
        </w:rPr>
        <w:t xml:space="preserve"> (pp 213-237).</w:t>
      </w:r>
    </w:p>
    <w:p w14:paraId="587C0C8D" w14:textId="77777777" w:rsidR="00B37927" w:rsidRPr="00F976BC" w:rsidRDefault="00B37927" w:rsidP="00853C66">
      <w:pPr>
        <w:rPr>
          <w:rFonts w:ascii="Times New Roman" w:hAnsi="Times New Roman" w:cs="Aharoni"/>
          <w:b/>
          <w:szCs w:val="24"/>
        </w:rPr>
      </w:pPr>
    </w:p>
    <w:p w14:paraId="1B69391E" w14:textId="4FF32513" w:rsidR="0067020C" w:rsidRPr="009611EB" w:rsidRDefault="00C61C69" w:rsidP="00DC321E">
      <w:pPr>
        <w:spacing w:after="120" w:line="240" w:lineRule="auto"/>
        <w:rPr>
          <w:rFonts w:ascii="Times New Roman" w:hAnsi="Times New Roman" w:cs="Aharoni"/>
          <w:b/>
          <w:szCs w:val="24"/>
        </w:rPr>
      </w:pPr>
      <w:r w:rsidRPr="00F976BC">
        <w:rPr>
          <w:rFonts w:ascii="Times New Roman" w:hAnsi="Times New Roman" w:cs="Aharoni"/>
          <w:b/>
          <w:szCs w:val="24"/>
        </w:rPr>
        <w:t>Research in Progress</w:t>
      </w:r>
      <w:r w:rsidR="002A03AA" w:rsidRPr="00F976BC">
        <w:rPr>
          <w:rFonts w:ascii="Times New Roman" w:hAnsi="Times New Roman" w:cs="Aharoni"/>
          <w:b/>
          <w:szCs w:val="24"/>
        </w:rPr>
        <w:t xml:space="preserve"> </w:t>
      </w:r>
    </w:p>
    <w:p w14:paraId="5651BDD4" w14:textId="4F398E94" w:rsidR="00201EC1" w:rsidRDefault="00421095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i/>
          <w:iCs/>
          <w:szCs w:val="24"/>
        </w:rPr>
      </w:pPr>
      <w:bookmarkStart w:id="0" w:name="_Hlk121989766"/>
      <w:r w:rsidRPr="00201EC1">
        <w:rPr>
          <w:rFonts w:ascii="Times New Roman" w:hAnsi="Times New Roman" w:cs="Aharoni"/>
          <w:szCs w:val="24"/>
        </w:rPr>
        <w:t xml:space="preserve">Human Capital and Strategic Foresight: Evidence from Insider Trading (with Russ </w:t>
      </w:r>
      <w:proofErr w:type="spellStart"/>
      <w:r w:rsidRPr="00201EC1">
        <w:rPr>
          <w:rFonts w:ascii="Times New Roman" w:hAnsi="Times New Roman" w:cs="Aharoni"/>
          <w:szCs w:val="24"/>
        </w:rPr>
        <w:t>Coff</w:t>
      </w:r>
      <w:proofErr w:type="spellEnd"/>
      <w:r w:rsidRPr="00201EC1">
        <w:rPr>
          <w:rFonts w:ascii="Times New Roman" w:hAnsi="Times New Roman" w:cs="Aharoni"/>
          <w:szCs w:val="24"/>
        </w:rPr>
        <w:t xml:space="preserve">, Philipp </w:t>
      </w:r>
      <w:proofErr w:type="spellStart"/>
      <w:r w:rsidRPr="00201EC1">
        <w:rPr>
          <w:rFonts w:ascii="Times New Roman" w:hAnsi="Times New Roman" w:cs="Aharoni"/>
          <w:szCs w:val="24"/>
        </w:rPr>
        <w:t>Meyer-Doyle</w:t>
      </w:r>
      <w:proofErr w:type="spellEnd"/>
      <w:r w:rsidRPr="00201EC1">
        <w:rPr>
          <w:rFonts w:ascii="Times New Roman" w:hAnsi="Times New Roman" w:cs="Aharoni"/>
          <w:szCs w:val="24"/>
        </w:rPr>
        <w:t>, and Nauman Asg</w:t>
      </w:r>
      <w:r w:rsidR="00DF3141" w:rsidRPr="00201EC1">
        <w:rPr>
          <w:rFonts w:ascii="Times New Roman" w:hAnsi="Times New Roman" w:cs="Aharoni"/>
          <w:szCs w:val="24"/>
        </w:rPr>
        <w:t>h</w:t>
      </w:r>
      <w:r w:rsidRPr="00201EC1">
        <w:rPr>
          <w:rFonts w:ascii="Times New Roman" w:hAnsi="Times New Roman" w:cs="Aharoni"/>
          <w:szCs w:val="24"/>
        </w:rPr>
        <w:t>ar).</w:t>
      </w:r>
      <w:r w:rsidR="00DF3141" w:rsidRPr="00201EC1">
        <w:rPr>
          <w:rFonts w:ascii="Times New Roman" w:hAnsi="Times New Roman" w:cs="Aharoni"/>
          <w:szCs w:val="24"/>
        </w:rPr>
        <w:t xml:space="preserve">  </w:t>
      </w:r>
      <w:r w:rsidR="00CE4F9F">
        <w:rPr>
          <w:rFonts w:ascii="Times New Roman" w:hAnsi="Times New Roman" w:cs="Aharoni"/>
          <w:i/>
          <w:iCs/>
          <w:szCs w:val="24"/>
        </w:rPr>
        <w:t>Revise</w:t>
      </w:r>
      <w:r w:rsidR="0066328D" w:rsidRPr="00201EC1">
        <w:rPr>
          <w:rFonts w:ascii="Times New Roman" w:hAnsi="Times New Roman" w:cs="Aharoni"/>
          <w:i/>
          <w:iCs/>
          <w:szCs w:val="24"/>
        </w:rPr>
        <w:t xml:space="preserve"> and Resubmit at Strategy Science</w:t>
      </w:r>
      <w:r w:rsidR="00DF3141" w:rsidRPr="00201EC1">
        <w:rPr>
          <w:rFonts w:ascii="Times New Roman" w:hAnsi="Times New Roman" w:cs="Aharoni"/>
          <w:i/>
          <w:iCs/>
          <w:szCs w:val="24"/>
        </w:rPr>
        <w:t>.</w:t>
      </w:r>
    </w:p>
    <w:p w14:paraId="3E8A0BD5" w14:textId="50F4ADBD" w:rsidR="00201EC1" w:rsidRDefault="00201EC1" w:rsidP="00201EC1">
      <w:pPr>
        <w:pStyle w:val="ListParagraph"/>
        <w:tabs>
          <w:tab w:val="left" w:pos="9270"/>
        </w:tabs>
        <w:spacing w:after="0" w:line="240" w:lineRule="auto"/>
        <w:ind w:left="360"/>
        <w:rPr>
          <w:rFonts w:ascii="Times New Roman" w:hAnsi="Times New Roman" w:cs="Aharoni"/>
          <w:i/>
          <w:iCs/>
          <w:szCs w:val="24"/>
        </w:rPr>
      </w:pPr>
      <w:r>
        <w:rPr>
          <w:rFonts w:ascii="Times New Roman" w:hAnsi="Times New Roman" w:cs="Aharoni"/>
          <w:i/>
          <w:iCs/>
          <w:szCs w:val="24"/>
        </w:rPr>
        <w:tab/>
      </w:r>
    </w:p>
    <w:p w14:paraId="03D69FBE" w14:textId="009EA32E" w:rsidR="00421095" w:rsidRPr="00201EC1" w:rsidRDefault="00421095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i/>
          <w:iCs/>
          <w:szCs w:val="24"/>
        </w:rPr>
      </w:pPr>
      <w:r w:rsidRPr="00201EC1">
        <w:rPr>
          <w:rFonts w:ascii="Times New Roman" w:hAnsi="Times New Roman" w:cs="Aharoni"/>
          <w:szCs w:val="24"/>
        </w:rPr>
        <w:t>“I</w:t>
      </w:r>
      <w:r w:rsidR="003A7297">
        <w:rPr>
          <w:rFonts w:ascii="Times New Roman" w:hAnsi="Times New Roman" w:cs="Aharoni"/>
          <w:szCs w:val="24"/>
        </w:rPr>
        <w:t xml:space="preserve"> won’t </w:t>
      </w:r>
      <w:r w:rsidRPr="00201EC1">
        <w:rPr>
          <w:rFonts w:ascii="Times New Roman" w:hAnsi="Times New Roman" w:cs="Aharoni"/>
          <w:szCs w:val="24"/>
        </w:rPr>
        <w:t>work for you!</w:t>
      </w:r>
      <w:r w:rsidR="003A7297">
        <w:rPr>
          <w:rFonts w:ascii="Times New Roman" w:hAnsi="Times New Roman" w:cs="Aharoni"/>
          <w:szCs w:val="24"/>
        </w:rPr>
        <w:t xml:space="preserve"> (or will I?)</w:t>
      </w:r>
      <w:r w:rsidRPr="00201EC1">
        <w:rPr>
          <w:rFonts w:ascii="Times New Roman" w:hAnsi="Times New Roman" w:cs="Aharoni"/>
          <w:szCs w:val="24"/>
        </w:rPr>
        <w:t xml:space="preserve">”: Mitigating stigma by association in hiring (with Lionel Paolella and Rodolphe Durand). </w:t>
      </w:r>
      <w:r w:rsidR="003A7297">
        <w:rPr>
          <w:rFonts w:ascii="Times New Roman" w:hAnsi="Times New Roman" w:cs="Aharoni"/>
          <w:i/>
          <w:iCs/>
          <w:szCs w:val="24"/>
        </w:rPr>
        <w:t>Under review at Strategic Management Journal.</w:t>
      </w:r>
    </w:p>
    <w:p w14:paraId="14F7C566" w14:textId="2EDDA2A6" w:rsidR="00201EC1" w:rsidRDefault="00421095" w:rsidP="00EE5DF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 xml:space="preserve">Nomination: </w:t>
      </w:r>
      <w:r w:rsidRPr="00777B47">
        <w:rPr>
          <w:rFonts w:ascii="Times New Roman" w:hAnsi="Times New Roman" w:cs="Aharoni"/>
          <w:szCs w:val="24"/>
        </w:rPr>
        <w:t>SMS Annual Conference Responsible Research Paper Priz</w:t>
      </w:r>
      <w:r w:rsidR="00A135CB">
        <w:rPr>
          <w:rFonts w:ascii="Times New Roman" w:hAnsi="Times New Roman" w:cs="Aharoni"/>
          <w:szCs w:val="24"/>
        </w:rPr>
        <w:t xml:space="preserve">e, </w:t>
      </w:r>
      <w:r w:rsidR="00FA38C1">
        <w:rPr>
          <w:rFonts w:ascii="Times New Roman" w:hAnsi="Times New Roman" w:cs="Aharoni"/>
          <w:szCs w:val="24"/>
        </w:rPr>
        <w:t>2024</w:t>
      </w:r>
      <w:r w:rsidRPr="00777B47">
        <w:rPr>
          <w:rFonts w:ascii="Times New Roman" w:hAnsi="Times New Roman" w:cs="Aharoni"/>
          <w:szCs w:val="24"/>
        </w:rPr>
        <w:t>.</w:t>
      </w:r>
    </w:p>
    <w:p w14:paraId="490F7157" w14:textId="4969862B" w:rsidR="00201EC1" w:rsidRDefault="00201EC1" w:rsidP="00EE5DF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>Best Paper Proceedings, STR Division, Academy of Management Conference, 2025</w:t>
      </w:r>
    </w:p>
    <w:p w14:paraId="1D874ADD" w14:textId="77777777" w:rsidR="00201EC1" w:rsidRDefault="00201EC1" w:rsidP="00201EC1">
      <w:pPr>
        <w:spacing w:after="0" w:line="240" w:lineRule="auto"/>
        <w:rPr>
          <w:rFonts w:ascii="Times New Roman" w:hAnsi="Times New Roman" w:cs="Aharoni"/>
          <w:szCs w:val="24"/>
        </w:rPr>
      </w:pPr>
    </w:p>
    <w:p w14:paraId="5D884EA7" w14:textId="11FC77A9" w:rsidR="00EE5DFF" w:rsidRPr="00201EC1" w:rsidRDefault="008E1DFA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 w:rsidRPr="00201EC1">
        <w:rPr>
          <w:rFonts w:ascii="Times New Roman" w:hAnsi="Times New Roman" w:cs="Aharoni"/>
          <w:szCs w:val="24"/>
        </w:rPr>
        <w:t xml:space="preserve">Intra- and Inter-Group Dynamics and the Market for Quality: Evidence from Mobility of Elite Professionals (with Daniel Muzio and Claudia </w:t>
      </w:r>
      <w:proofErr w:type="spellStart"/>
      <w:r w:rsidRPr="00201EC1">
        <w:rPr>
          <w:rFonts w:ascii="Times New Roman" w:hAnsi="Times New Roman" w:cs="Aharoni"/>
          <w:szCs w:val="24"/>
        </w:rPr>
        <w:t>Gabbioneta</w:t>
      </w:r>
      <w:proofErr w:type="spellEnd"/>
      <w:r w:rsidRPr="00201EC1">
        <w:rPr>
          <w:rFonts w:ascii="Times New Roman" w:hAnsi="Times New Roman" w:cs="Aharoni"/>
          <w:szCs w:val="24"/>
        </w:rPr>
        <w:t xml:space="preserve">). </w:t>
      </w:r>
      <w:r w:rsidR="00777B47" w:rsidRPr="00201EC1">
        <w:rPr>
          <w:rFonts w:ascii="Times New Roman" w:hAnsi="Times New Roman" w:cs="Aharoni"/>
          <w:szCs w:val="24"/>
        </w:rPr>
        <w:t xml:space="preserve"> </w:t>
      </w:r>
    </w:p>
    <w:p w14:paraId="15CDC456" w14:textId="329A1E47" w:rsidR="008E1DFA" w:rsidRPr="00EE5DFF" w:rsidRDefault="008E1DFA" w:rsidP="00EE5DF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Aharoni"/>
          <w:i/>
          <w:iCs/>
          <w:szCs w:val="24"/>
        </w:rPr>
      </w:pPr>
      <w:r w:rsidRPr="00EE5DFF">
        <w:rPr>
          <w:rFonts w:ascii="Times New Roman" w:hAnsi="Times New Roman" w:cs="Aharoni"/>
          <w:szCs w:val="24"/>
        </w:rPr>
        <w:t xml:space="preserve">Summary in Legal Futures: </w:t>
      </w:r>
      <w:hyperlink r:id="rId16" w:history="1">
        <w:r w:rsidRPr="00EE5DFF">
          <w:rPr>
            <w:rStyle w:val="Hyperlink"/>
            <w:rFonts w:ascii="Times New Roman" w:hAnsi="Times New Roman" w:cs="Aharoni"/>
            <w:i/>
            <w:iCs/>
            <w:szCs w:val="24"/>
          </w:rPr>
          <w:t>https://www.legalfutures.co.uk/latest-news/hiring-star-lawyers-can-lower-quality-of-service</w:t>
        </w:r>
      </w:hyperlink>
      <w:r w:rsidRPr="00EE5DFF">
        <w:rPr>
          <w:rFonts w:ascii="Times New Roman" w:hAnsi="Times New Roman" w:cs="Aharoni"/>
          <w:i/>
          <w:iCs/>
          <w:szCs w:val="24"/>
        </w:rPr>
        <w:t xml:space="preserve"> </w:t>
      </w:r>
    </w:p>
    <w:p w14:paraId="1E680C69" w14:textId="18B0DA16" w:rsidR="008E1DFA" w:rsidRDefault="008E1DFA" w:rsidP="008E1DFA">
      <w:pPr>
        <w:pStyle w:val="ListParagraph"/>
        <w:spacing w:after="0" w:line="240" w:lineRule="auto"/>
        <w:rPr>
          <w:rFonts w:ascii="Times New Roman" w:hAnsi="Times New Roman" w:cs="Aharoni"/>
          <w:i/>
          <w:iCs/>
          <w:szCs w:val="24"/>
        </w:rPr>
      </w:pPr>
    </w:p>
    <w:bookmarkEnd w:id="0"/>
    <w:p w14:paraId="3AC64772" w14:textId="35C82F71" w:rsidR="0062006F" w:rsidRDefault="0062006F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 w:rsidRPr="0062006F">
        <w:rPr>
          <w:rFonts w:ascii="Times New Roman" w:hAnsi="Times New Roman" w:cs="Aharoni"/>
          <w:szCs w:val="24"/>
        </w:rPr>
        <w:t xml:space="preserve">External Human Capital Sourcing Strategies </w:t>
      </w:r>
      <w:r>
        <w:rPr>
          <w:rFonts w:ascii="Times New Roman" w:hAnsi="Times New Roman" w:cs="Aharoni"/>
          <w:szCs w:val="24"/>
        </w:rPr>
        <w:t>o</w:t>
      </w:r>
      <w:r w:rsidRPr="0062006F">
        <w:rPr>
          <w:rFonts w:ascii="Times New Roman" w:hAnsi="Times New Roman" w:cs="Aharoni"/>
          <w:szCs w:val="24"/>
        </w:rPr>
        <w:t>f Lower-Reputation Professional Service Firms</w:t>
      </w:r>
      <w:r>
        <w:rPr>
          <w:rFonts w:ascii="Times New Roman" w:hAnsi="Times New Roman" w:cs="Aharoni"/>
          <w:szCs w:val="24"/>
        </w:rPr>
        <w:t xml:space="preserve"> (with </w:t>
      </w:r>
      <w:proofErr w:type="spellStart"/>
      <w:r>
        <w:rPr>
          <w:rFonts w:ascii="Times New Roman" w:hAnsi="Times New Roman" w:cs="Aharoni"/>
          <w:szCs w:val="24"/>
        </w:rPr>
        <w:t>Ilhwan</w:t>
      </w:r>
      <w:proofErr w:type="spellEnd"/>
      <w:r>
        <w:rPr>
          <w:rFonts w:ascii="Times New Roman" w:hAnsi="Times New Roman" w:cs="Aharoni"/>
          <w:szCs w:val="24"/>
        </w:rPr>
        <w:t xml:space="preserve"> Na and Clint Chadwick)</w:t>
      </w:r>
    </w:p>
    <w:p w14:paraId="3139AB92" w14:textId="77777777" w:rsidR="0062006F" w:rsidRDefault="0062006F" w:rsidP="00DC321E">
      <w:pPr>
        <w:spacing w:after="0" w:line="240" w:lineRule="auto"/>
        <w:rPr>
          <w:rFonts w:ascii="Times New Roman" w:hAnsi="Times New Roman" w:cs="Aharoni"/>
          <w:szCs w:val="24"/>
        </w:rPr>
      </w:pPr>
    </w:p>
    <w:p w14:paraId="34C4518F" w14:textId="79BECE01" w:rsidR="0062006F" w:rsidRDefault="0062006F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 w:rsidRPr="0062006F">
        <w:rPr>
          <w:rFonts w:ascii="Times New Roman" w:hAnsi="Times New Roman" w:cs="Aharoni"/>
          <w:szCs w:val="24"/>
        </w:rPr>
        <w:t xml:space="preserve">The Dynamic Interplay Between Market and Non-Market Strategy: Evidence from Political Donations </w:t>
      </w:r>
      <w:r>
        <w:rPr>
          <w:rFonts w:ascii="Times New Roman" w:hAnsi="Times New Roman" w:cs="Aharoni"/>
          <w:szCs w:val="24"/>
        </w:rPr>
        <w:t>i</w:t>
      </w:r>
      <w:r w:rsidRPr="0062006F">
        <w:rPr>
          <w:rFonts w:ascii="Times New Roman" w:hAnsi="Times New Roman" w:cs="Aharoni"/>
          <w:szCs w:val="24"/>
        </w:rPr>
        <w:t>n Knowledge-Based Services</w:t>
      </w:r>
      <w:r>
        <w:rPr>
          <w:rFonts w:ascii="Times New Roman" w:hAnsi="Times New Roman" w:cs="Aharoni"/>
          <w:szCs w:val="24"/>
        </w:rPr>
        <w:t xml:space="preserve"> (with Yeongsu Kim)</w:t>
      </w:r>
    </w:p>
    <w:p w14:paraId="78CBFD38" w14:textId="0E9A1E35" w:rsidR="008055C5" w:rsidRDefault="008055C5" w:rsidP="008055C5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 xml:space="preserve">Nomination: </w:t>
      </w:r>
      <w:r w:rsidRPr="00777B47">
        <w:rPr>
          <w:rFonts w:ascii="Times New Roman" w:hAnsi="Times New Roman" w:cs="Aharoni"/>
          <w:szCs w:val="24"/>
        </w:rPr>
        <w:t>SMS Annual Conference Responsible Research Paper Priz</w:t>
      </w:r>
      <w:r>
        <w:rPr>
          <w:rFonts w:ascii="Times New Roman" w:hAnsi="Times New Roman" w:cs="Aharoni"/>
          <w:szCs w:val="24"/>
        </w:rPr>
        <w:t>e, 2025</w:t>
      </w:r>
      <w:r w:rsidRPr="00777B47">
        <w:rPr>
          <w:rFonts w:ascii="Times New Roman" w:hAnsi="Times New Roman" w:cs="Aharoni"/>
          <w:szCs w:val="24"/>
        </w:rPr>
        <w:t>.</w:t>
      </w:r>
    </w:p>
    <w:p w14:paraId="66FB680D" w14:textId="77777777" w:rsidR="0062006F" w:rsidRDefault="0062006F" w:rsidP="00DC321E">
      <w:pPr>
        <w:spacing w:after="0" w:line="240" w:lineRule="auto"/>
        <w:rPr>
          <w:rFonts w:ascii="Times New Roman" w:hAnsi="Times New Roman" w:cs="Aharoni"/>
          <w:szCs w:val="24"/>
        </w:rPr>
      </w:pPr>
    </w:p>
    <w:p w14:paraId="2C9F8F51" w14:textId="4B4725E5" w:rsidR="00201EC1" w:rsidRDefault="00201EC1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>
        <w:rPr>
          <w:rFonts w:ascii="Times New Roman" w:hAnsi="Times New Roman" w:cs="Aharoni"/>
          <w:szCs w:val="24"/>
        </w:rPr>
        <w:t>Corporate Venture Capital and Innovation (with Hanei Son and Pierre Dussauge).</w:t>
      </w:r>
    </w:p>
    <w:p w14:paraId="0049EBC6" w14:textId="77777777" w:rsidR="00201EC1" w:rsidRPr="00201EC1" w:rsidRDefault="00201EC1" w:rsidP="00201EC1">
      <w:pPr>
        <w:pStyle w:val="ListParagraph"/>
        <w:rPr>
          <w:rFonts w:ascii="Times New Roman" w:hAnsi="Times New Roman" w:cs="Aharoni"/>
          <w:szCs w:val="24"/>
        </w:rPr>
      </w:pPr>
    </w:p>
    <w:p w14:paraId="432B72FE" w14:textId="41531D80" w:rsidR="00251B6D" w:rsidRPr="00DC321E" w:rsidRDefault="00251B6D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  <w:r w:rsidRPr="00DC321E">
        <w:rPr>
          <w:rFonts w:ascii="Times New Roman" w:hAnsi="Times New Roman" w:cs="Aharoni"/>
          <w:szCs w:val="24"/>
        </w:rPr>
        <w:t xml:space="preserve">Supplier Switching and Bargaining Over Value: Competition and Behavioral Uncertainty (with Bertrand </w:t>
      </w:r>
      <w:proofErr w:type="spellStart"/>
      <w:r w:rsidRPr="00DC321E">
        <w:rPr>
          <w:rFonts w:ascii="Times New Roman" w:hAnsi="Times New Roman" w:cs="Aharoni"/>
          <w:szCs w:val="24"/>
        </w:rPr>
        <w:t>Quelin</w:t>
      </w:r>
      <w:proofErr w:type="spellEnd"/>
      <w:r w:rsidRPr="00DC321E">
        <w:rPr>
          <w:rFonts w:ascii="Times New Roman" w:hAnsi="Times New Roman" w:cs="Aharoni"/>
          <w:szCs w:val="24"/>
        </w:rPr>
        <w:t xml:space="preserve">). </w:t>
      </w:r>
    </w:p>
    <w:p w14:paraId="5F46A988" w14:textId="77777777" w:rsidR="008E1DFA" w:rsidRPr="008E1DFA" w:rsidRDefault="008E1DFA" w:rsidP="008E1DFA">
      <w:pPr>
        <w:pStyle w:val="ListParagraph"/>
        <w:spacing w:after="0" w:line="240" w:lineRule="auto"/>
        <w:rPr>
          <w:rFonts w:ascii="Times New Roman" w:hAnsi="Times New Roman" w:cs="Aharoni"/>
          <w:i/>
          <w:iCs/>
          <w:szCs w:val="24"/>
        </w:rPr>
      </w:pPr>
    </w:p>
    <w:p w14:paraId="4BCDEE65" w14:textId="3D851DAE" w:rsidR="00772F57" w:rsidRPr="00DC321E" w:rsidRDefault="00772F57" w:rsidP="00201EC1">
      <w:pPr>
        <w:pStyle w:val="ListParagraph"/>
        <w:numPr>
          <w:ilvl w:val="0"/>
          <w:numId w:val="42"/>
        </w:numPr>
        <w:tabs>
          <w:tab w:val="left" w:pos="9270"/>
        </w:tabs>
        <w:spacing w:after="0" w:line="240" w:lineRule="auto"/>
        <w:rPr>
          <w:rFonts w:ascii="Times New Roman" w:hAnsi="Times New Roman" w:cs="Aharoni"/>
          <w:i/>
          <w:iCs/>
          <w:szCs w:val="24"/>
        </w:rPr>
      </w:pPr>
      <w:proofErr w:type="spellStart"/>
      <w:r w:rsidRPr="00DC321E">
        <w:rPr>
          <w:rFonts w:ascii="Times New Roman" w:hAnsi="Times New Roman" w:cs="Aharoni"/>
          <w:szCs w:val="24"/>
        </w:rPr>
        <w:t>B</w:t>
      </w:r>
      <w:r w:rsidR="003274BF">
        <w:rPr>
          <w:rFonts w:ascii="Times New Roman" w:hAnsi="Times New Roman" w:cs="Aharoni"/>
          <w:szCs w:val="24"/>
        </w:rPr>
        <w:t>rA</w:t>
      </w:r>
      <w:r w:rsidRPr="00DC321E">
        <w:rPr>
          <w:rFonts w:ascii="Times New Roman" w:hAnsi="Times New Roman" w:cs="Aharoni"/>
          <w:szCs w:val="24"/>
        </w:rPr>
        <w:t>VO</w:t>
      </w:r>
      <w:proofErr w:type="spellEnd"/>
      <w:r w:rsidRPr="00DC321E">
        <w:rPr>
          <w:rFonts w:ascii="Times New Roman" w:hAnsi="Times New Roman" w:cs="Aharoni"/>
          <w:szCs w:val="24"/>
        </w:rPr>
        <w:t xml:space="preserve">! (with Deepak Somaya). </w:t>
      </w:r>
    </w:p>
    <w:p w14:paraId="6CB60CD3" w14:textId="77777777" w:rsidR="00772F57" w:rsidRPr="00772F57" w:rsidRDefault="00772F57" w:rsidP="00772F57">
      <w:pPr>
        <w:pStyle w:val="ListParagraph"/>
        <w:rPr>
          <w:rFonts w:ascii="Times New Roman" w:hAnsi="Times New Roman" w:cs="Aharoni"/>
          <w:i/>
          <w:iCs/>
          <w:szCs w:val="24"/>
        </w:rPr>
      </w:pPr>
    </w:p>
    <w:p w14:paraId="63DBC556" w14:textId="77777777" w:rsidR="00065BEB" w:rsidRDefault="00065BEB" w:rsidP="00F418B0">
      <w:pPr>
        <w:tabs>
          <w:tab w:val="left" w:pos="9270"/>
        </w:tabs>
        <w:spacing w:after="0" w:line="240" w:lineRule="auto"/>
        <w:rPr>
          <w:rFonts w:ascii="Times New Roman" w:hAnsi="Times New Roman" w:cs="Aharoni"/>
          <w:szCs w:val="24"/>
        </w:rPr>
      </w:pPr>
    </w:p>
    <w:p w14:paraId="2FD5BF1B" w14:textId="39C68032" w:rsidR="00600079" w:rsidRDefault="00855688" w:rsidP="00DC321E">
      <w:pPr>
        <w:spacing w:after="120" w:line="240" w:lineRule="auto"/>
        <w:rPr>
          <w:rFonts w:ascii="Times New Roman" w:hAnsi="Times New Roman" w:cs="Aharoni"/>
          <w:b/>
          <w:szCs w:val="24"/>
        </w:rPr>
      </w:pPr>
      <w:bookmarkStart w:id="1" w:name="_Hlk71098559"/>
      <w:r>
        <w:rPr>
          <w:rFonts w:ascii="Times New Roman" w:hAnsi="Times New Roman" w:cs="Aharoni"/>
          <w:b/>
          <w:szCs w:val="24"/>
        </w:rPr>
        <w:lastRenderedPageBreak/>
        <w:t>Other Communications</w:t>
      </w:r>
    </w:p>
    <w:p w14:paraId="177B7B37" w14:textId="1354EBD2" w:rsidR="00F23247" w:rsidRDefault="00F23247" w:rsidP="008556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Aharoni"/>
          <w:bCs/>
          <w:szCs w:val="24"/>
        </w:rPr>
      </w:pPr>
      <w:r w:rsidRPr="00F23247">
        <w:rPr>
          <w:rFonts w:ascii="Times New Roman" w:hAnsi="Times New Roman" w:cs="Aharoni"/>
          <w:bCs/>
          <w:szCs w:val="24"/>
        </w:rPr>
        <w:t xml:space="preserve">The Conversation (French media outlet): </w:t>
      </w:r>
      <w:r w:rsidRPr="00F23247">
        <w:rPr>
          <w:rFonts w:ascii="Times New Roman" w:hAnsi="Times New Roman" w:cs="Aharoni"/>
          <w:bCs/>
          <w:i/>
          <w:iCs/>
          <w:szCs w:val="24"/>
        </w:rPr>
        <w:t>Summary of A Rivalry-Based Theory of Gender Diversity</w:t>
      </w:r>
      <w:r>
        <w:rPr>
          <w:rFonts w:ascii="Times New Roman" w:hAnsi="Times New Roman" w:cs="Aharoni"/>
          <w:bCs/>
          <w:i/>
          <w:iCs/>
          <w:szCs w:val="24"/>
        </w:rPr>
        <w:t xml:space="preserve"> </w:t>
      </w:r>
      <w:r>
        <w:rPr>
          <w:rFonts w:ascii="Times New Roman" w:hAnsi="Times New Roman" w:cs="Aharoni"/>
          <w:bCs/>
          <w:szCs w:val="24"/>
        </w:rPr>
        <w:t>(Jan 2023).</w:t>
      </w:r>
    </w:p>
    <w:p w14:paraId="7B01666F" w14:textId="6DCE5864" w:rsidR="00F23247" w:rsidRPr="00F23247" w:rsidRDefault="00000000" w:rsidP="00F23247">
      <w:pPr>
        <w:spacing w:after="0" w:line="240" w:lineRule="auto"/>
        <w:ind w:left="360"/>
        <w:rPr>
          <w:rFonts w:ascii="Times New Roman" w:hAnsi="Times New Roman" w:cs="Aharoni"/>
          <w:bCs/>
          <w:szCs w:val="24"/>
        </w:rPr>
      </w:pPr>
      <w:hyperlink r:id="rId17" w:history="1">
        <w:r w:rsidR="00F23247" w:rsidRPr="00BB05DB">
          <w:rPr>
            <w:rStyle w:val="Hyperlink"/>
            <w:rFonts w:ascii="Times New Roman" w:hAnsi="Times New Roman" w:cs="Aharoni"/>
            <w:bCs/>
            <w:szCs w:val="24"/>
          </w:rPr>
          <w:t>https://theconversation.com/aux-etats-unis-la-feroce-concurrence-entre-les-cabinets-davocats-favorise-la-mixite-199118</w:t>
        </w:r>
      </w:hyperlink>
      <w:r w:rsidR="00F23247">
        <w:rPr>
          <w:rFonts w:ascii="Times New Roman" w:hAnsi="Times New Roman" w:cs="Aharoni"/>
          <w:bCs/>
          <w:szCs w:val="24"/>
        </w:rPr>
        <w:t xml:space="preserve"> </w:t>
      </w:r>
    </w:p>
    <w:p w14:paraId="7EB953E5" w14:textId="12FD5D18" w:rsidR="00855688" w:rsidRPr="00855688" w:rsidRDefault="00855688" w:rsidP="008556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Aharoni"/>
          <w:b/>
          <w:szCs w:val="24"/>
        </w:rPr>
      </w:pPr>
      <w:r>
        <w:rPr>
          <w:rFonts w:ascii="Times New Roman" w:hAnsi="Times New Roman" w:cs="Aharoni"/>
          <w:bCs/>
          <w:szCs w:val="24"/>
        </w:rPr>
        <w:t>Forbes:  Op-ed on Working from Anywhere (Nov 2020)</w:t>
      </w:r>
      <w:r w:rsidR="005347CF">
        <w:rPr>
          <w:rFonts w:ascii="Times New Roman" w:hAnsi="Times New Roman" w:cs="Aharoni"/>
          <w:bCs/>
          <w:szCs w:val="24"/>
        </w:rPr>
        <w:t>.</w:t>
      </w:r>
      <w:r w:rsidR="00F23247">
        <w:rPr>
          <w:rFonts w:ascii="Times New Roman" w:hAnsi="Times New Roman" w:cs="Aharoni"/>
          <w:bCs/>
          <w:szCs w:val="24"/>
        </w:rPr>
        <w:t xml:space="preserve"> </w:t>
      </w:r>
      <w:hyperlink r:id="rId18" w:history="1">
        <w:r w:rsidR="00F23247" w:rsidRPr="00BB05DB">
          <w:rPr>
            <w:rStyle w:val="Hyperlink"/>
            <w:rFonts w:ascii="Times New Roman" w:hAnsi="Times New Roman" w:cs="Aharoni"/>
            <w:bCs/>
            <w:szCs w:val="24"/>
          </w:rPr>
          <w:t>https://www.forbes.com/sites/hecparis/2020/11/19/working-from-anywhere-a-boon--or-a-bummer/</w:t>
        </w:r>
      </w:hyperlink>
      <w:r w:rsidR="00F23247">
        <w:rPr>
          <w:rFonts w:ascii="Times New Roman" w:hAnsi="Times New Roman" w:cs="Aharoni"/>
          <w:bCs/>
          <w:szCs w:val="24"/>
        </w:rPr>
        <w:t xml:space="preserve"> </w:t>
      </w:r>
    </w:p>
    <w:bookmarkEnd w:id="1"/>
    <w:p w14:paraId="55E26054" w14:textId="77777777" w:rsidR="00201EC1" w:rsidRDefault="00201EC1" w:rsidP="00065BEB">
      <w:pPr>
        <w:spacing w:after="160" w:line="240" w:lineRule="auto"/>
        <w:rPr>
          <w:rStyle w:val="IntenseReference"/>
          <w:rFonts w:cs="Times New Roman"/>
        </w:rPr>
      </w:pPr>
    </w:p>
    <w:p w14:paraId="4FA9DF26" w14:textId="704D05BF" w:rsidR="0033724C" w:rsidRPr="00065BEB" w:rsidRDefault="0033724C" w:rsidP="00065BEB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 w:rsidRPr="00793B78">
        <w:rPr>
          <w:rStyle w:val="IntenseReference"/>
          <w:rFonts w:cs="Times New Roman"/>
        </w:rPr>
        <w:t>Invited research presentations</w:t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</w:p>
    <w:p w14:paraId="3CD69CDF" w14:textId="5CCFC8F8" w:rsidR="007A5A09" w:rsidRDefault="007A5A09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Univ. of Liverpool, Strategy Research Seminar (</w:t>
      </w:r>
      <w:r w:rsidR="00F6684D">
        <w:rPr>
          <w:rFonts w:ascii="Times New Roman" w:hAnsi="Times New Roman" w:cs="Times New Roman"/>
        </w:rPr>
        <w:t>2024)</w:t>
      </w:r>
      <w:r>
        <w:rPr>
          <w:rFonts w:ascii="Times New Roman" w:hAnsi="Times New Roman" w:cs="Times New Roman"/>
        </w:rPr>
        <w:t xml:space="preserve"> </w:t>
      </w:r>
    </w:p>
    <w:p w14:paraId="7B5F46EC" w14:textId="147FF96E" w:rsidR="00DC321E" w:rsidRDefault="00DC321E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Esade</w:t>
      </w:r>
      <w:proofErr w:type="spellEnd"/>
      <w:r>
        <w:rPr>
          <w:rFonts w:ascii="Times New Roman" w:hAnsi="Times New Roman" w:cs="Times New Roman"/>
        </w:rPr>
        <w:t xml:space="preserve">, Strategy </w:t>
      </w:r>
      <w:r w:rsidR="007A5A0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esearch </w:t>
      </w:r>
      <w:r w:rsidR="007A5A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eminar</w:t>
      </w:r>
      <w:r w:rsidR="007A5A09">
        <w:rPr>
          <w:rFonts w:ascii="Times New Roman" w:hAnsi="Times New Roman" w:cs="Times New Roman"/>
        </w:rPr>
        <w:t xml:space="preserve"> (2024)</w:t>
      </w:r>
      <w:r>
        <w:rPr>
          <w:rFonts w:ascii="Times New Roman" w:hAnsi="Times New Roman" w:cs="Times New Roman"/>
        </w:rPr>
        <w:t xml:space="preserve"> </w:t>
      </w:r>
    </w:p>
    <w:p w14:paraId="5DCE8AC8" w14:textId="7865FB1C" w:rsidR="009B70AE" w:rsidRDefault="009B70AE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Tilburg University, Strategy Research Seminar (202</w:t>
      </w:r>
      <w:r w:rsidR="00F232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7CA3A17A" w14:textId="20EDCC97" w:rsidR="00F72DD6" w:rsidRDefault="00F72DD6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University of New York</w:t>
      </w:r>
      <w:r w:rsidR="006D1B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D1B25">
        <w:rPr>
          <w:rFonts w:ascii="Times New Roman" w:hAnsi="Times New Roman" w:cs="Times New Roman"/>
        </w:rPr>
        <w:t xml:space="preserve">Strategy Research Seminar </w:t>
      </w:r>
      <w:r>
        <w:rPr>
          <w:rFonts w:ascii="Times New Roman" w:hAnsi="Times New Roman" w:cs="Times New Roman"/>
        </w:rPr>
        <w:t>(2021)</w:t>
      </w:r>
    </w:p>
    <w:p w14:paraId="7C48E62F" w14:textId="37DFF1DA" w:rsidR="0046095A" w:rsidRDefault="0046095A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Audencia</w:t>
      </w:r>
      <w:proofErr w:type="spellEnd"/>
      <w:r>
        <w:rPr>
          <w:rFonts w:ascii="Times New Roman" w:hAnsi="Times New Roman" w:cs="Times New Roman"/>
        </w:rPr>
        <w:t xml:space="preserve"> Business School</w:t>
      </w:r>
      <w:r w:rsidR="006D1B25">
        <w:rPr>
          <w:rFonts w:ascii="Times New Roman" w:hAnsi="Times New Roman" w:cs="Times New Roman"/>
        </w:rPr>
        <w:t>, Strategy Research Seminar</w:t>
      </w:r>
      <w:r>
        <w:rPr>
          <w:rFonts w:ascii="Times New Roman" w:hAnsi="Times New Roman" w:cs="Times New Roman"/>
        </w:rPr>
        <w:t xml:space="preserve"> (2020)</w:t>
      </w:r>
    </w:p>
    <w:p w14:paraId="42E29995" w14:textId="254E11A9" w:rsidR="00DC7C39" w:rsidRDefault="00DC7C39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Univ. of Amsterdam</w:t>
      </w:r>
      <w:r w:rsidR="006D1B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D1B25">
        <w:rPr>
          <w:rFonts w:ascii="Times New Roman" w:hAnsi="Times New Roman" w:cs="Times New Roman"/>
        </w:rPr>
        <w:t xml:space="preserve">Strategy Research Seminar </w:t>
      </w:r>
      <w:r>
        <w:rPr>
          <w:rFonts w:ascii="Times New Roman" w:hAnsi="Times New Roman" w:cs="Times New Roman"/>
        </w:rPr>
        <w:t>(2019)</w:t>
      </w:r>
    </w:p>
    <w:p w14:paraId="0A2ACEBC" w14:textId="3F085597" w:rsidR="00A848C8" w:rsidRDefault="00A848C8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LMU Munich </w:t>
      </w:r>
      <w:r w:rsidR="006D1B25">
        <w:rPr>
          <w:rFonts w:ascii="Times New Roman" w:hAnsi="Times New Roman" w:cs="Times New Roman"/>
        </w:rPr>
        <w:t xml:space="preserve">ISTO, Research Seminar </w:t>
      </w:r>
      <w:r>
        <w:rPr>
          <w:rFonts w:ascii="Times New Roman" w:hAnsi="Times New Roman" w:cs="Times New Roman"/>
        </w:rPr>
        <w:t>(2019)</w:t>
      </w:r>
    </w:p>
    <w:p w14:paraId="2749C177" w14:textId="3DC8497D" w:rsidR="00A30FAA" w:rsidRDefault="00A30FAA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SKEMA</w:t>
      </w:r>
      <w:r w:rsidR="006D1B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Strategy Research Seminar (2018)</w:t>
      </w:r>
    </w:p>
    <w:p w14:paraId="538FAA6D" w14:textId="47B80CC3" w:rsidR="00AC19A5" w:rsidRPr="00793B78" w:rsidRDefault="00AC19A5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INSEAD</w:t>
      </w:r>
      <w:r w:rsidR="006D1B25">
        <w:rPr>
          <w:rFonts w:ascii="Times New Roman" w:hAnsi="Times New Roman" w:cs="Times New Roman"/>
        </w:rPr>
        <w:t>,</w:t>
      </w:r>
      <w:r w:rsidRPr="00793B78">
        <w:rPr>
          <w:rFonts w:ascii="Times New Roman" w:hAnsi="Times New Roman" w:cs="Times New Roman"/>
        </w:rPr>
        <w:t xml:space="preserve"> Macro/OT Brown Bag Seminar (2017)</w:t>
      </w:r>
    </w:p>
    <w:p w14:paraId="4989FA47" w14:textId="77777777" w:rsidR="0033724C" w:rsidRPr="00793B78" w:rsidRDefault="0033724C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Cass Business School, City University</w:t>
      </w:r>
      <w:r w:rsidR="00AC19A5" w:rsidRPr="00793B78">
        <w:rPr>
          <w:rFonts w:ascii="Times New Roman" w:hAnsi="Times New Roman" w:cs="Times New Roman"/>
        </w:rPr>
        <w:t>, PSF Research Seminar</w:t>
      </w:r>
      <w:r w:rsidRPr="00793B78">
        <w:rPr>
          <w:rFonts w:ascii="Times New Roman" w:hAnsi="Times New Roman" w:cs="Times New Roman"/>
        </w:rPr>
        <w:t xml:space="preserve"> (2017)</w:t>
      </w:r>
    </w:p>
    <w:p w14:paraId="4D535819" w14:textId="16F5CFAA" w:rsidR="0033724C" w:rsidRPr="00793B78" w:rsidRDefault="00416307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ESSEC</w:t>
      </w:r>
      <w:r w:rsidR="0033724C" w:rsidRPr="00793B78">
        <w:rPr>
          <w:rFonts w:ascii="Times New Roman" w:hAnsi="Times New Roman" w:cs="Times New Roman"/>
        </w:rPr>
        <w:t>-HEC-INSEAD Management Research Workshop (201</w:t>
      </w:r>
      <w:r w:rsidR="002F7B6D">
        <w:rPr>
          <w:rFonts w:ascii="Times New Roman" w:hAnsi="Times New Roman" w:cs="Times New Roman"/>
        </w:rPr>
        <w:t>7, 2018, 202</w:t>
      </w:r>
      <w:r w:rsidR="009611EB">
        <w:rPr>
          <w:rFonts w:ascii="Times New Roman" w:hAnsi="Times New Roman" w:cs="Times New Roman"/>
        </w:rPr>
        <w:t>0</w:t>
      </w:r>
      <w:r w:rsidR="00934350" w:rsidRPr="00793B78">
        <w:rPr>
          <w:rFonts w:ascii="Times New Roman" w:hAnsi="Times New Roman" w:cs="Times New Roman"/>
        </w:rPr>
        <w:t>)</w:t>
      </w:r>
    </w:p>
    <w:p w14:paraId="11679CEA" w14:textId="77631932" w:rsidR="0033724C" w:rsidRPr="00793B78" w:rsidRDefault="0033724C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S</w:t>
      </w:r>
      <w:r w:rsidR="009611EB">
        <w:rPr>
          <w:rFonts w:ascii="Times New Roman" w:hAnsi="Times New Roman" w:cs="Times New Roman"/>
        </w:rPr>
        <w:t>&amp;</w:t>
      </w:r>
      <w:r w:rsidRPr="00793B78">
        <w:rPr>
          <w:rFonts w:ascii="Times New Roman" w:hAnsi="Times New Roman" w:cs="Times New Roman"/>
        </w:rPr>
        <w:t>O</w:t>
      </w:r>
      <w:r w:rsidR="00596F46">
        <w:rPr>
          <w:rFonts w:ascii="Times New Roman" w:hAnsi="Times New Roman" w:cs="Times New Roman"/>
        </w:rPr>
        <w:t xml:space="preserve"> Research Day</w:t>
      </w:r>
      <w:r w:rsidRPr="00793B78">
        <w:rPr>
          <w:rFonts w:ascii="Times New Roman" w:hAnsi="Times New Roman" w:cs="Times New Roman"/>
        </w:rPr>
        <w:t>, HEC Paris, (2016, 2017</w:t>
      </w:r>
      <w:r w:rsidR="002F7B6D">
        <w:rPr>
          <w:rFonts w:ascii="Times New Roman" w:hAnsi="Times New Roman" w:cs="Times New Roman"/>
        </w:rPr>
        <w:t>, 2019</w:t>
      </w:r>
      <w:r w:rsidRPr="00793B78">
        <w:rPr>
          <w:rFonts w:ascii="Times New Roman" w:hAnsi="Times New Roman" w:cs="Times New Roman"/>
        </w:rPr>
        <w:t>)</w:t>
      </w:r>
    </w:p>
    <w:p w14:paraId="4EFB6AB7" w14:textId="77777777" w:rsidR="0033724C" w:rsidRPr="00793B78" w:rsidRDefault="0033724C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HEC Paris (2014)</w:t>
      </w:r>
    </w:p>
    <w:p w14:paraId="1E39C0AE" w14:textId="77777777" w:rsidR="0033724C" w:rsidRPr="00793B78" w:rsidRDefault="0033724C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Georgia State University (2014)</w:t>
      </w:r>
    </w:p>
    <w:p w14:paraId="28A190A7" w14:textId="77777777" w:rsidR="0033724C" w:rsidRPr="00793B78" w:rsidRDefault="0033724C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Illinois State University (2014)</w:t>
      </w:r>
    </w:p>
    <w:p w14:paraId="59372E68" w14:textId="77777777" w:rsidR="00EF1272" w:rsidRPr="00793B78" w:rsidRDefault="00EF1272" w:rsidP="003372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Early Career Workshop, Cass Business School, City University (2013)</w:t>
      </w:r>
    </w:p>
    <w:p w14:paraId="34FC4085" w14:textId="77777777" w:rsidR="007C3A7A" w:rsidRPr="00793B78" w:rsidRDefault="007C3A7A" w:rsidP="0033724C">
      <w:pPr>
        <w:spacing w:line="240" w:lineRule="auto"/>
        <w:rPr>
          <w:rFonts w:ascii="Times New Roman" w:hAnsi="Times New Roman" w:cs="Times New Roman"/>
        </w:rPr>
      </w:pPr>
    </w:p>
    <w:p w14:paraId="68F3F876" w14:textId="1CF1B99A" w:rsidR="00EF1272" w:rsidRPr="00065BEB" w:rsidRDefault="00120FBF" w:rsidP="00065BEB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 w:rsidRPr="00793B78">
        <w:rPr>
          <w:rStyle w:val="IntenseReference"/>
          <w:rFonts w:cs="Times New Roman"/>
        </w:rPr>
        <w:t xml:space="preserve">Conference </w:t>
      </w:r>
      <w:r w:rsidR="00E4083F" w:rsidRPr="00793B78">
        <w:rPr>
          <w:rStyle w:val="IntenseReference"/>
          <w:rFonts w:cs="Times New Roman"/>
        </w:rPr>
        <w:t>presentations</w:t>
      </w:r>
      <w:r w:rsidR="00836D0F">
        <w:rPr>
          <w:rStyle w:val="IntenseReference"/>
          <w:rFonts w:cs="Times New Roman"/>
        </w:rPr>
        <w:t xml:space="preserve"> of academic research papers</w:t>
      </w:r>
      <w:r w:rsidR="002A1D15" w:rsidRPr="00793B78">
        <w:rPr>
          <w:rStyle w:val="IntenseReference"/>
          <w:rFonts w:cs="Times New Roman"/>
        </w:rPr>
        <w:tab/>
      </w:r>
      <w:r w:rsidR="002A1D15" w:rsidRPr="00793B78">
        <w:rPr>
          <w:rStyle w:val="IntenseReference"/>
          <w:rFonts w:cs="Times New Roman"/>
        </w:rPr>
        <w:tab/>
      </w:r>
      <w:r w:rsidR="002A1D15" w:rsidRPr="00793B78">
        <w:rPr>
          <w:rStyle w:val="IntenseReference"/>
          <w:rFonts w:cs="Times New Roman"/>
        </w:rPr>
        <w:tab/>
      </w:r>
    </w:p>
    <w:p w14:paraId="64999EF0" w14:textId="50116DB9" w:rsidR="008055C5" w:rsidRDefault="00A30C80" w:rsidP="008055C5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A30C80">
        <w:rPr>
          <w:rFonts w:ascii="Times New Roman" w:hAnsi="Times New Roman" w:cs="Times New Roman"/>
          <w:b w:val="0"/>
          <w:i w:val="0"/>
          <w:color w:val="auto"/>
        </w:rPr>
        <w:t>Annual ARCS Research Conference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(2025)</w:t>
      </w:r>
    </w:p>
    <w:p w14:paraId="0EFAA3A9" w14:textId="465922D2" w:rsidR="008055C5" w:rsidRDefault="008055C5" w:rsidP="008055C5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Conference, </w:t>
      </w:r>
      <w:r>
        <w:rPr>
          <w:rFonts w:ascii="Times New Roman" w:hAnsi="Times New Roman" w:cs="Times New Roman"/>
          <w:b w:val="0"/>
          <w:i w:val="0"/>
          <w:color w:val="auto"/>
        </w:rPr>
        <w:t>San Francisco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>.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(2025) </w:t>
      </w:r>
    </w:p>
    <w:p w14:paraId="3A9F2FD5" w14:textId="62981D3C" w:rsidR="008055C5" w:rsidRPr="007A5A09" w:rsidRDefault="008055C5" w:rsidP="008055C5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Academy of Management Meeting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Copenhagen, (2025)</w:t>
      </w:r>
    </w:p>
    <w:p w14:paraId="37835A66" w14:textId="4985899B" w:rsidR="007A5A09" w:rsidRDefault="007A5A09" w:rsidP="007A5A09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Conference,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Istanbul, Turkey (2024) </w:t>
      </w:r>
    </w:p>
    <w:p w14:paraId="27A1A497" w14:textId="3D9FC696" w:rsidR="007A5A09" w:rsidRPr="007A5A09" w:rsidRDefault="007A5A09" w:rsidP="007A5A09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Academy of Management Meeting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Chicago, IL (2024)</w:t>
      </w:r>
    </w:p>
    <w:p w14:paraId="3B3BBADF" w14:textId="0C90BCA4" w:rsidR="008E1DFA" w:rsidRDefault="008E1DFA" w:rsidP="008E1DFA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Conference, </w:t>
      </w:r>
      <w:r>
        <w:rPr>
          <w:rFonts w:ascii="Times New Roman" w:hAnsi="Times New Roman" w:cs="Times New Roman"/>
          <w:b w:val="0"/>
          <w:i w:val="0"/>
          <w:color w:val="auto"/>
        </w:rPr>
        <w:t>Toronto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>.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(2023) </w:t>
      </w:r>
    </w:p>
    <w:p w14:paraId="2942051D" w14:textId="04BF6179" w:rsidR="008E1DFA" w:rsidRDefault="008E1DFA" w:rsidP="008E1DFA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Academy of Management Meeting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Boston, MA (2023)</w:t>
      </w:r>
    </w:p>
    <w:p w14:paraId="2614AE5B" w14:textId="09FC726C" w:rsidR="009B70AE" w:rsidRDefault="009B70AE" w:rsidP="00F72DD6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Academy of Management Meeting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Seattle</w:t>
      </w:r>
      <w:r w:rsidR="008E1DFA">
        <w:rPr>
          <w:rFonts w:ascii="Times New Roman" w:hAnsi="Times New Roman" w:cs="Times New Roman"/>
          <w:b w:val="0"/>
          <w:i w:val="0"/>
          <w:color w:val="auto"/>
        </w:rPr>
        <w:t>, WA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(2022)</w:t>
      </w:r>
    </w:p>
    <w:p w14:paraId="3D92CD80" w14:textId="1C348666" w:rsidR="00F72DD6" w:rsidRPr="002C294F" w:rsidRDefault="00F72DD6" w:rsidP="00F72DD6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Virtual 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>Conference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(2021)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14:paraId="7CC5E5C2" w14:textId="69071FB4" w:rsidR="005428F8" w:rsidRPr="002C294F" w:rsidRDefault="005428F8" w:rsidP="005428F8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Virtual 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>Conference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(2020)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14:paraId="7CB2D008" w14:textId="3C92A041" w:rsidR="005428F8" w:rsidRPr="00793B78" w:rsidRDefault="005428F8" w:rsidP="005428F8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Academy of Management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Virtual 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>Meeting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(2020)</w:t>
      </w:r>
    </w:p>
    <w:p w14:paraId="728FA87F" w14:textId="543DD3E7" w:rsidR="00826710" w:rsidRPr="002C294F" w:rsidRDefault="00826710" w:rsidP="00826710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Conference, </w:t>
      </w:r>
      <w:r>
        <w:rPr>
          <w:rFonts w:ascii="Times New Roman" w:hAnsi="Times New Roman" w:cs="Times New Roman"/>
          <w:b w:val="0"/>
          <w:i w:val="0"/>
          <w:color w:val="auto"/>
        </w:rPr>
        <w:t>Minneapolis, MN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>.</w:t>
      </w:r>
      <w:r w:rsidR="009F0517">
        <w:rPr>
          <w:rFonts w:ascii="Times New Roman" w:hAnsi="Times New Roman" w:cs="Times New Roman"/>
          <w:b w:val="0"/>
          <w:i w:val="0"/>
          <w:color w:val="auto"/>
        </w:rPr>
        <w:t xml:space="preserve"> (2019)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14:paraId="0C4003FB" w14:textId="1D3F901A" w:rsidR="00547148" w:rsidRPr="00793B78" w:rsidRDefault="00547148" w:rsidP="00547148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Wharton P</w:t>
      </w:r>
      <w:r>
        <w:rPr>
          <w:rFonts w:ascii="Times New Roman" w:hAnsi="Times New Roman" w:cs="Times New Roman"/>
          <w:b w:val="0"/>
          <w:i w:val="0"/>
          <w:color w:val="auto"/>
        </w:rPr>
        <w:t>e</w:t>
      </w:r>
      <w:r w:rsidR="003A023A">
        <w:rPr>
          <w:rFonts w:ascii="Times New Roman" w:hAnsi="Times New Roman" w:cs="Times New Roman"/>
          <w:b w:val="0"/>
          <w:i w:val="0"/>
          <w:color w:val="auto"/>
        </w:rPr>
        <w:t>ople &amp; Organization Conference</w:t>
      </w:r>
      <w:r w:rsidR="009F0517">
        <w:rPr>
          <w:rFonts w:ascii="Times New Roman" w:hAnsi="Times New Roman" w:cs="Times New Roman"/>
          <w:b w:val="0"/>
          <w:i w:val="0"/>
          <w:color w:val="auto"/>
        </w:rPr>
        <w:t xml:space="preserve"> (2019)</w:t>
      </w:r>
    </w:p>
    <w:p w14:paraId="0EE560C5" w14:textId="78465B3D" w:rsidR="00B029F2" w:rsidRPr="00793B78" w:rsidRDefault="00B029F2" w:rsidP="00B029F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Academy of Management Meeting,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Boston, MA </w:t>
      </w:r>
      <w:r w:rsidR="009F0517">
        <w:rPr>
          <w:rFonts w:ascii="Times New Roman" w:hAnsi="Times New Roman" w:cs="Times New Roman"/>
          <w:b w:val="0"/>
          <w:i w:val="0"/>
          <w:color w:val="auto"/>
        </w:rPr>
        <w:t>(2019)</w:t>
      </w:r>
    </w:p>
    <w:p w14:paraId="6843A79F" w14:textId="77777777" w:rsidR="00773DD1" w:rsidRPr="002C294F" w:rsidRDefault="00773DD1" w:rsidP="00D83EB8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Conference, Paris. </w:t>
      </w:r>
      <w:r w:rsidR="002C294F">
        <w:rPr>
          <w:rFonts w:ascii="Times New Roman" w:hAnsi="Times New Roman" w:cs="Times New Roman"/>
          <w:b w:val="0"/>
          <w:i w:val="0"/>
          <w:color w:val="auto"/>
        </w:rPr>
        <w:t xml:space="preserve">(2018) </w:t>
      </w:r>
      <w:r w:rsidRPr="002C294F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14:paraId="06827740" w14:textId="77777777" w:rsidR="00CF1A9A" w:rsidRPr="00793B78" w:rsidRDefault="00CF1A9A" w:rsidP="00CF1A9A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Academy of Management Meeting, </w:t>
      </w:r>
      <w:r>
        <w:rPr>
          <w:rFonts w:ascii="Times New Roman" w:hAnsi="Times New Roman" w:cs="Times New Roman"/>
          <w:b w:val="0"/>
          <w:i w:val="0"/>
          <w:color w:val="auto"/>
        </w:rPr>
        <w:t>Chicago, IL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. </w:t>
      </w:r>
      <w:r w:rsidR="002C294F">
        <w:rPr>
          <w:rFonts w:ascii="Times New Roman" w:hAnsi="Times New Roman" w:cs="Times New Roman"/>
          <w:b w:val="0"/>
          <w:i w:val="0"/>
          <w:color w:val="auto"/>
        </w:rPr>
        <w:t xml:space="preserve">(2018) 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</w:p>
    <w:p w14:paraId="562588B9" w14:textId="77777777" w:rsidR="00D76503" w:rsidRPr="00793B78" w:rsidRDefault="00D76503" w:rsidP="00D76503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Conference, Houston, TX.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>2017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78FAFD11" w14:textId="56C301F6" w:rsidR="004B6981" w:rsidRPr="00793B78" w:rsidRDefault="004B6981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Strategic Management Society Strategic Human C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apital Conference, Milan, Italy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2017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4FCB698A" w14:textId="77777777" w:rsidR="00505991" w:rsidRPr="00793B78" w:rsidRDefault="00505991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lastRenderedPageBreak/>
        <w:t>Academy of Management</w:t>
      </w:r>
      <w:r w:rsidR="00774B31" w:rsidRPr="00793B78">
        <w:rPr>
          <w:rFonts w:ascii="Times New Roman" w:hAnsi="Times New Roman" w:cs="Times New Roman"/>
          <w:b w:val="0"/>
          <w:i w:val="0"/>
          <w:color w:val="auto"/>
        </w:rPr>
        <w:t xml:space="preserve"> Meeting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>, Atlanta, GA.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2017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499CB06B" w14:textId="77777777" w:rsidR="00576DB8" w:rsidRPr="00793B78" w:rsidRDefault="00576DB8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Strategic Management Soci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ety Conference, Berlin, Germany 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2016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1B28D82F" w14:textId="1C6AF2B1" w:rsidR="00C61C69" w:rsidRPr="00793B78" w:rsidRDefault="00C61C69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Wharton P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eople &amp; Organization Conference (2016</w:t>
      </w:r>
      <w:r w:rsidR="00836D0F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08FA385A" w14:textId="77777777" w:rsidR="00160F16" w:rsidRPr="00793B78" w:rsidRDefault="00160F16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Academy of Management Meeting,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 xml:space="preserve"> Anaheim, CA. 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2016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02508DCB" w14:textId="77777777" w:rsidR="00F767AF" w:rsidRPr="00793B78" w:rsidRDefault="00F767AF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Strategic Management Society Conference, Denver, CO.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2015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675C67F4" w14:textId="77777777" w:rsidR="00E4083F" w:rsidRPr="00793B78" w:rsidRDefault="00E4083F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Strategic Management Society Conference, Madrid, Spain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2014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5F0CF939" w14:textId="77777777" w:rsidR="00576DB8" w:rsidRPr="00793B78" w:rsidRDefault="00E4083F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Academy of Management Meeting, Philadelphia, PA</w:t>
      </w:r>
      <w:r w:rsidR="00067DB8" w:rsidRPr="00793B78">
        <w:rPr>
          <w:rFonts w:ascii="Times New Roman" w:hAnsi="Times New Roman" w:cs="Times New Roman"/>
          <w:b w:val="0"/>
          <w:i w:val="0"/>
          <w:color w:val="auto"/>
        </w:rPr>
        <w:t>.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2014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0FC1DAAC" w14:textId="77777777" w:rsidR="00067DB8" w:rsidRPr="00793B78" w:rsidRDefault="00067DB8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Academy of Management Meeting, Orlando, FL.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2013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1AEEBF98" w14:textId="77777777" w:rsidR="00067DB8" w:rsidRPr="00793B78" w:rsidRDefault="00067DB8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Academy of Management </w:t>
      </w:r>
      <w:r w:rsidR="00774B31" w:rsidRPr="00793B78">
        <w:rPr>
          <w:rFonts w:ascii="Times New Roman" w:hAnsi="Times New Roman" w:cs="Times New Roman"/>
          <w:b w:val="0"/>
          <w:i w:val="0"/>
          <w:color w:val="auto"/>
        </w:rPr>
        <w:t xml:space="preserve">Meeting, 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>Boston, MA.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2012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5438EC28" w14:textId="77777777" w:rsidR="00067DB8" w:rsidRPr="00793B78" w:rsidRDefault="00067DB8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Atlanta Com</w:t>
      </w:r>
      <w:r w:rsidR="00774B31" w:rsidRPr="00793B78">
        <w:rPr>
          <w:rFonts w:ascii="Times New Roman" w:hAnsi="Times New Roman" w:cs="Times New Roman"/>
          <w:b w:val="0"/>
          <w:i w:val="0"/>
          <w:color w:val="auto"/>
        </w:rPr>
        <w:t>petitive Advantage Conference</w:t>
      </w:r>
      <w:r w:rsidR="002C4B46">
        <w:rPr>
          <w:rFonts w:ascii="Times New Roman" w:hAnsi="Times New Roman" w:cs="Times New Roman"/>
          <w:b w:val="0"/>
          <w:i w:val="0"/>
          <w:color w:val="auto"/>
        </w:rPr>
        <w:t xml:space="preserve"> (ACAC)</w:t>
      </w:r>
      <w:r w:rsidR="00774B31" w:rsidRPr="00793B78">
        <w:rPr>
          <w:rFonts w:ascii="Times New Roman" w:hAnsi="Times New Roman" w:cs="Times New Roman"/>
          <w:b w:val="0"/>
          <w:i w:val="0"/>
          <w:color w:val="auto"/>
        </w:rPr>
        <w:t xml:space="preserve">, 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Atlanta, GA. 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2011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26C88E61" w14:textId="77777777" w:rsidR="00EF1272" w:rsidRPr="00793B78" w:rsidRDefault="00067DB8" w:rsidP="00EF1272">
      <w:pPr>
        <w:pStyle w:val="IntenseQuote"/>
        <w:numPr>
          <w:ilvl w:val="0"/>
          <w:numId w:val="5"/>
        </w:numPr>
        <w:pBdr>
          <w:bottom w:val="none" w:sz="0" w:space="0" w:color="auto"/>
        </w:pBdr>
        <w:spacing w:before="0" w:after="0" w:line="240" w:lineRule="auto"/>
        <w:ind w:right="18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Strategic Management Society </w:t>
      </w:r>
      <w:r w:rsidR="00774B31" w:rsidRPr="00793B78">
        <w:rPr>
          <w:rFonts w:ascii="Times New Roman" w:hAnsi="Times New Roman" w:cs="Times New Roman"/>
          <w:b w:val="0"/>
          <w:i w:val="0"/>
          <w:color w:val="auto"/>
        </w:rPr>
        <w:t xml:space="preserve">Strategic 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>Human Capital</w:t>
      </w:r>
      <w:r w:rsidR="00774B31" w:rsidRPr="00793B78">
        <w:rPr>
          <w:rFonts w:ascii="Times New Roman" w:hAnsi="Times New Roman" w:cs="Times New Roman"/>
          <w:b w:val="0"/>
          <w:i w:val="0"/>
          <w:color w:val="auto"/>
        </w:rPr>
        <w:t xml:space="preserve"> Conference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>, Ohio State Univ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.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(</w:t>
      </w:r>
      <w:r w:rsidR="00EF1272" w:rsidRPr="00793B78">
        <w:rPr>
          <w:rFonts w:ascii="Times New Roman" w:hAnsi="Times New Roman" w:cs="Times New Roman"/>
          <w:b w:val="0"/>
          <w:i w:val="0"/>
          <w:color w:val="auto"/>
        </w:rPr>
        <w:t>2011</w:t>
      </w:r>
      <w:r w:rsidR="00163286">
        <w:rPr>
          <w:rFonts w:ascii="Times New Roman" w:hAnsi="Times New Roman" w:cs="Times New Roman"/>
          <w:b w:val="0"/>
          <w:i w:val="0"/>
          <w:color w:val="auto"/>
        </w:rPr>
        <w:t>)</w:t>
      </w:r>
    </w:p>
    <w:p w14:paraId="6BBD6BE6" w14:textId="77777777" w:rsidR="00201EC1" w:rsidRDefault="00201EC1" w:rsidP="00065BEB">
      <w:pPr>
        <w:spacing w:after="160" w:line="240" w:lineRule="auto"/>
        <w:rPr>
          <w:rStyle w:val="IntenseReference"/>
          <w:rFonts w:cs="Times New Roman"/>
        </w:rPr>
      </w:pPr>
    </w:p>
    <w:p w14:paraId="7F0FD223" w14:textId="6657D70B" w:rsidR="008055C5" w:rsidRPr="00065BEB" w:rsidRDefault="008055C5" w:rsidP="008055C5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>
        <w:rPr>
          <w:rStyle w:val="IntenseReference"/>
          <w:rFonts w:cs="Times New Roman"/>
        </w:rPr>
        <w:t>Conference Consortia and panels</w:t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>
        <w:rPr>
          <w:rStyle w:val="IntenseReference"/>
          <w:rFonts w:cs="Times New Roman"/>
        </w:rPr>
        <w:tab/>
      </w:r>
      <w:r>
        <w:rPr>
          <w:rStyle w:val="IntenseReference"/>
          <w:rFonts w:cs="Times New Roman"/>
        </w:rPr>
        <w:tab/>
      </w:r>
      <w:r>
        <w:rPr>
          <w:rStyle w:val="IntenseReference"/>
          <w:rFonts w:cs="Times New Roman"/>
        </w:rPr>
        <w:tab/>
      </w:r>
      <w:r>
        <w:rPr>
          <w:rStyle w:val="IntenseReference"/>
          <w:rFonts w:cs="Times New Roman"/>
        </w:rPr>
        <w:tab/>
      </w:r>
    </w:p>
    <w:p w14:paraId="321F533F" w14:textId="1C34B01B" w:rsidR="00CE4F9F" w:rsidRPr="00CE4F9F" w:rsidRDefault="00CE4F9F" w:rsidP="00CE4F9F">
      <w:pPr>
        <w:pStyle w:val="ListParagraph"/>
        <w:numPr>
          <w:ilvl w:val="0"/>
          <w:numId w:val="43"/>
        </w:num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 w:rsidRPr="00CE4F9F">
        <w:rPr>
          <w:rFonts w:ascii="Times New Roman" w:hAnsi="Times New Roman" w:cs="Times New Roman"/>
          <w:i/>
          <w:iCs/>
        </w:rPr>
        <w:t>Doctoral</w:t>
      </w:r>
      <w:r w:rsidR="008055C5" w:rsidRPr="00CE4F9F">
        <w:rPr>
          <w:rFonts w:ascii="Times New Roman" w:hAnsi="Times New Roman" w:cs="Times New Roman"/>
          <w:i/>
          <w:iCs/>
        </w:rPr>
        <w:t xml:space="preserve"> Consortium</w:t>
      </w:r>
      <w:r w:rsidR="008055C5" w:rsidRPr="008055C5">
        <w:rPr>
          <w:rFonts w:ascii="Times New Roman" w:hAnsi="Times New Roman" w:cs="Times New Roman"/>
        </w:rPr>
        <w:t>, STR Division, Academy of Management Meeting (2025)</w:t>
      </w:r>
      <w:r>
        <w:rPr>
          <w:rFonts w:ascii="Times New Roman" w:hAnsi="Times New Roman" w:cs="Times New Roman"/>
        </w:rPr>
        <w:t>.</w:t>
      </w:r>
      <w:r w:rsidR="008055C5" w:rsidRPr="008055C5">
        <w:rPr>
          <w:rFonts w:ascii="Times New Roman" w:hAnsi="Times New Roman" w:cs="Times New Roman"/>
        </w:rPr>
        <w:t xml:space="preserve"> </w:t>
      </w:r>
    </w:p>
    <w:p w14:paraId="5E988D23" w14:textId="2C54C28B" w:rsidR="00CE4F9F" w:rsidRPr="00CE4F9F" w:rsidRDefault="00CE4F9F" w:rsidP="00CE4F9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 w:rsidRPr="00CE4F9F">
        <w:rPr>
          <w:rFonts w:ascii="Times New Roman" w:hAnsi="Times New Roman" w:cs="Times New Roman"/>
          <w:i/>
          <w:iCs/>
        </w:rPr>
        <w:t>Panelist: Theoretical Perspectives on the Evolution of Competence Through Human Capital,</w:t>
      </w:r>
      <w:r w:rsidRPr="00CE4F9F">
        <w:rPr>
          <w:rFonts w:ascii="Times New Roman" w:hAnsi="Times New Roman" w:cs="Times New Roman"/>
        </w:rPr>
        <w:t xml:space="preserve"> </w:t>
      </w:r>
      <w:r w:rsidRPr="00CE4F9F">
        <w:rPr>
          <w:rFonts w:ascii="Times New Roman" w:hAnsi="Times New Roman" w:cs="Times New Roman"/>
        </w:rPr>
        <w:t>Strategic Management Society Conference, Istanbul, Turkey (2024)</w:t>
      </w:r>
      <w:r>
        <w:rPr>
          <w:rFonts w:ascii="Times New Roman" w:hAnsi="Times New Roman" w:cs="Times New Roman"/>
        </w:rPr>
        <w:t>.</w:t>
      </w:r>
      <w:r w:rsidRPr="00CE4F9F">
        <w:rPr>
          <w:rFonts w:ascii="Times New Roman" w:hAnsi="Times New Roman" w:cs="Times New Roman"/>
        </w:rPr>
        <w:t xml:space="preserve"> </w:t>
      </w:r>
    </w:p>
    <w:p w14:paraId="30F69DCC" w14:textId="1D6B5F0B" w:rsidR="00CE4F9F" w:rsidRPr="00CE4F9F" w:rsidRDefault="00CE4F9F" w:rsidP="00CE4F9F">
      <w:pPr>
        <w:pStyle w:val="ListParagraph"/>
        <w:spacing w:after="160" w:line="240" w:lineRule="auto"/>
        <w:ind w:left="360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</w:p>
    <w:p w14:paraId="57E97633" w14:textId="0AD6CD46" w:rsidR="00163286" w:rsidRPr="008055C5" w:rsidRDefault="00067DB8" w:rsidP="008055C5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 w:rsidRPr="008055C5">
        <w:rPr>
          <w:rStyle w:val="IntenseReference"/>
          <w:rFonts w:cs="Times New Roman"/>
        </w:rPr>
        <w:t>Awards and honors</w:t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  <w:r w:rsidRPr="008055C5">
        <w:rPr>
          <w:rStyle w:val="IntenseReference"/>
          <w:rFonts w:cs="Times New Roman"/>
        </w:rPr>
        <w:tab/>
      </w:r>
    </w:p>
    <w:p w14:paraId="1FD09DA1" w14:textId="150DEE10" w:rsidR="008055C5" w:rsidRPr="00F6684D" w:rsidRDefault="008055C5" w:rsidP="008055C5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2025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Cs w:val="0"/>
          <w:color w:val="auto"/>
        </w:rPr>
        <w:t>Nomination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Responsible Research Paper prize, Strategic Management Society.</w:t>
      </w:r>
    </w:p>
    <w:p w14:paraId="1E81B417" w14:textId="61BDF1B2" w:rsidR="00F6684D" w:rsidRPr="00F6684D" w:rsidRDefault="00F6684D" w:rsidP="00826710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2024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Cs w:val="0"/>
          <w:color w:val="auto"/>
        </w:rPr>
        <w:t>Nomination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Responsible Research Paper prize, Strategic Management Society.</w:t>
      </w:r>
    </w:p>
    <w:p w14:paraId="063D1347" w14:textId="401F6835" w:rsidR="006B7D47" w:rsidRDefault="006B7D47" w:rsidP="00826710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2020</w:t>
      </w:r>
      <w:r>
        <w:rPr>
          <w:rFonts w:ascii="Times New Roman" w:hAnsi="Times New Roman" w:cs="Times New Roman"/>
          <w:b w:val="0"/>
          <w:i w:val="0"/>
          <w:color w:val="auto"/>
        </w:rPr>
        <w:tab/>
        <w:t>HEC Foundation Research Grant</w:t>
      </w:r>
      <w:r w:rsidR="00F6684D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32687A44" w14:textId="7B4E4F17" w:rsidR="00826710" w:rsidRDefault="00826710" w:rsidP="00826710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2019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Pr="00793B78">
        <w:rPr>
          <w:rFonts w:ascii="Times New Roman" w:hAnsi="Times New Roman" w:cs="Times New Roman"/>
          <w:b w:val="0"/>
          <w:color w:val="auto"/>
        </w:rPr>
        <w:t>Nomination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 xml:space="preserve"> Best Conference Paper, Strategic Management Society.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ab/>
        <w:t xml:space="preserve"> 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ab/>
      </w:r>
      <w:r w:rsidRPr="00793B78">
        <w:rPr>
          <w:rFonts w:ascii="Times New Roman" w:hAnsi="Times New Roman" w:cs="Times New Roman"/>
          <w:b w:val="0"/>
          <w:i w:val="0"/>
          <w:color w:val="auto"/>
        </w:rPr>
        <w:tab/>
      </w:r>
    </w:p>
    <w:p w14:paraId="6D274038" w14:textId="77777777" w:rsidR="0038565B" w:rsidRPr="00FC4DA8" w:rsidRDefault="0038565B" w:rsidP="00FC4DA8">
      <w:pPr>
        <w:pStyle w:val="IntenseQuote"/>
        <w:pBdr>
          <w:bottom w:val="none" w:sz="0" w:space="0" w:color="auto"/>
        </w:pBdr>
        <w:spacing w:before="0" w:after="0" w:line="240" w:lineRule="auto"/>
        <w:ind w:left="720" w:right="180" w:hanging="72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2018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5D7F4F">
        <w:rPr>
          <w:rFonts w:ascii="Times New Roman" w:hAnsi="Times New Roman" w:cs="Times New Roman"/>
          <w:b w:val="0"/>
          <w:color w:val="auto"/>
        </w:rPr>
        <w:t>Finalist</w:t>
      </w:r>
      <w:r w:rsidR="00FC4DA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5D7F4F">
        <w:rPr>
          <w:rFonts w:ascii="Times New Roman" w:hAnsi="Times New Roman" w:cs="Times New Roman"/>
          <w:b w:val="0"/>
          <w:i w:val="0"/>
          <w:color w:val="auto"/>
        </w:rPr>
        <w:t xml:space="preserve">(1 of 7) </w:t>
      </w:r>
      <w:r w:rsidR="00FC4DA8">
        <w:rPr>
          <w:rFonts w:ascii="Times New Roman" w:hAnsi="Times New Roman" w:cs="Times New Roman"/>
          <w:b w:val="0"/>
          <w:i w:val="0"/>
          <w:color w:val="auto"/>
        </w:rPr>
        <w:t>Best Conference Paper and Best Interdisciplinary Paper for the Strategic Human Capital Interest Group, Strategic Management Society.</w:t>
      </w:r>
    </w:p>
    <w:p w14:paraId="15D7830E" w14:textId="77777777" w:rsidR="00163286" w:rsidRDefault="00163286" w:rsidP="00163286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2016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A4495D" w:rsidRPr="00793B78">
        <w:rPr>
          <w:rFonts w:ascii="Times New Roman" w:hAnsi="Times New Roman" w:cs="Times New Roman"/>
          <w:b w:val="0"/>
          <w:color w:val="auto"/>
        </w:rPr>
        <w:t>Nomination</w:t>
      </w:r>
      <w:r w:rsidR="00A4495D" w:rsidRPr="00793B78">
        <w:rPr>
          <w:rFonts w:ascii="Times New Roman" w:hAnsi="Times New Roman" w:cs="Times New Roman"/>
          <w:b w:val="0"/>
          <w:i w:val="0"/>
          <w:color w:val="auto"/>
        </w:rPr>
        <w:t xml:space="preserve"> Best Conference Paper, Strat</w:t>
      </w:r>
      <w:r w:rsidR="00C61C69" w:rsidRPr="00793B78">
        <w:rPr>
          <w:rFonts w:ascii="Times New Roman" w:hAnsi="Times New Roman" w:cs="Times New Roman"/>
          <w:b w:val="0"/>
          <w:i w:val="0"/>
          <w:color w:val="auto"/>
        </w:rPr>
        <w:t>egic Management Society.</w:t>
      </w:r>
      <w:r w:rsidR="00C61C69" w:rsidRPr="00793B78">
        <w:rPr>
          <w:rFonts w:ascii="Times New Roman" w:hAnsi="Times New Roman" w:cs="Times New Roman"/>
          <w:b w:val="0"/>
          <w:i w:val="0"/>
          <w:color w:val="auto"/>
        </w:rPr>
        <w:tab/>
        <w:t xml:space="preserve"> </w:t>
      </w:r>
      <w:r w:rsidR="00C61C69" w:rsidRPr="00793B78">
        <w:rPr>
          <w:rFonts w:ascii="Times New Roman" w:hAnsi="Times New Roman" w:cs="Times New Roman"/>
          <w:b w:val="0"/>
          <w:i w:val="0"/>
          <w:color w:val="auto"/>
        </w:rPr>
        <w:tab/>
      </w:r>
      <w:r w:rsidR="00C61C69" w:rsidRPr="00793B78">
        <w:rPr>
          <w:rFonts w:ascii="Times New Roman" w:hAnsi="Times New Roman" w:cs="Times New Roman"/>
          <w:b w:val="0"/>
          <w:i w:val="0"/>
          <w:color w:val="auto"/>
        </w:rPr>
        <w:tab/>
      </w:r>
    </w:p>
    <w:p w14:paraId="07CB7A58" w14:textId="77777777" w:rsidR="00F44698" w:rsidRDefault="00163286" w:rsidP="00F44698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2016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516102" w:rsidRPr="00793B78">
        <w:rPr>
          <w:rFonts w:ascii="Times New Roman" w:hAnsi="Times New Roman" w:cs="Times New Roman"/>
          <w:b w:val="0"/>
          <w:color w:val="auto"/>
        </w:rPr>
        <w:t>Finalist</w:t>
      </w:r>
      <w:r w:rsidR="004B27D7" w:rsidRPr="00793B78">
        <w:rPr>
          <w:rFonts w:ascii="Times New Roman" w:hAnsi="Times New Roman" w:cs="Times New Roman"/>
          <w:b w:val="0"/>
          <w:i w:val="0"/>
          <w:color w:val="auto"/>
        </w:rPr>
        <w:t xml:space="preserve"> (1 of 6) </w:t>
      </w:r>
      <w:r w:rsidR="00516102" w:rsidRPr="00793B78">
        <w:rPr>
          <w:rFonts w:ascii="Times New Roman" w:hAnsi="Times New Roman" w:cs="Times New Roman"/>
          <w:b w:val="0"/>
          <w:i w:val="0"/>
          <w:color w:val="auto"/>
        </w:rPr>
        <w:t>Wiley Blackwell Award for Outstanding Dissertation Research</w:t>
      </w:r>
      <w:r w:rsidR="004B27D7" w:rsidRPr="00793B78"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4B27D7" w:rsidRPr="00793B78">
        <w:rPr>
          <w:rFonts w:ascii="Times New Roman" w:hAnsi="Times New Roman" w:cs="Times New Roman"/>
          <w:b w:val="0"/>
          <w:i w:val="0"/>
          <w:color w:val="auto"/>
        </w:rPr>
        <w:t xml:space="preserve">Academy of Management BPS </w:t>
      </w:r>
      <w:r w:rsidR="00516102" w:rsidRPr="00793B78">
        <w:rPr>
          <w:rFonts w:ascii="Times New Roman" w:hAnsi="Times New Roman" w:cs="Times New Roman"/>
          <w:b w:val="0"/>
          <w:i w:val="0"/>
          <w:color w:val="auto"/>
        </w:rPr>
        <w:t>Division</w:t>
      </w:r>
      <w:r w:rsidR="003A023A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242135AC" w14:textId="77777777" w:rsidR="00F44698" w:rsidRDefault="00F44698" w:rsidP="00F44698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2014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1B54BB" w:rsidRPr="00793B78">
        <w:rPr>
          <w:rFonts w:ascii="Times New Roman" w:hAnsi="Times New Roman" w:cs="Times New Roman"/>
          <w:b w:val="0"/>
          <w:i w:val="0"/>
          <w:color w:val="auto"/>
        </w:rPr>
        <w:t>D</w:t>
      </w:r>
      <w:r w:rsidR="007F6599" w:rsidRPr="00793B78">
        <w:rPr>
          <w:rFonts w:ascii="Times New Roman" w:hAnsi="Times New Roman" w:cs="Times New Roman"/>
          <w:b w:val="0"/>
          <w:i w:val="0"/>
          <w:color w:val="auto"/>
        </w:rPr>
        <w:t>issertation Award, UIUC</w:t>
      </w:r>
      <w:r w:rsidR="001B54BB" w:rsidRPr="00793B78">
        <w:rPr>
          <w:rFonts w:ascii="Times New Roman" w:hAnsi="Times New Roman" w:cs="Times New Roman"/>
          <w:b w:val="0"/>
          <w:i w:val="0"/>
          <w:color w:val="auto"/>
        </w:rPr>
        <w:t>.</w:t>
      </w:r>
      <w:r w:rsidR="007F6599" w:rsidRPr="00793B78"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>
        <w:rPr>
          <w:rFonts w:ascii="Times New Roman" w:hAnsi="Times New Roman" w:cs="Times New Roman"/>
          <w:b w:val="0"/>
          <w:i w:val="0"/>
          <w:color w:val="auto"/>
        </w:rPr>
        <w:tab/>
      </w:r>
    </w:p>
    <w:p w14:paraId="2914C7B3" w14:textId="77777777" w:rsidR="00067DB8" w:rsidRPr="00793B78" w:rsidRDefault="00F44698" w:rsidP="00F44698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2014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884907" w:rsidRPr="00793B78">
        <w:rPr>
          <w:rFonts w:ascii="Times New Roman" w:hAnsi="Times New Roman" w:cs="Times New Roman"/>
          <w:b w:val="0"/>
          <w:color w:val="auto"/>
        </w:rPr>
        <w:t>Finalist</w:t>
      </w:r>
      <w:r w:rsidR="00067DB8" w:rsidRPr="00793B78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4B27D7" w:rsidRPr="00793B78">
        <w:rPr>
          <w:rFonts w:ascii="Times New Roman" w:hAnsi="Times New Roman" w:cs="Times New Roman"/>
          <w:b w:val="0"/>
          <w:i w:val="0"/>
          <w:color w:val="auto"/>
        </w:rPr>
        <w:t xml:space="preserve">(top 10) </w:t>
      </w:r>
      <w:r w:rsidR="00067DB8" w:rsidRPr="00793B78">
        <w:rPr>
          <w:rFonts w:ascii="Times New Roman" w:hAnsi="Times New Roman" w:cs="Times New Roman"/>
          <w:b w:val="0"/>
          <w:i w:val="0"/>
          <w:color w:val="auto"/>
        </w:rPr>
        <w:t>Best Conference Pape</w:t>
      </w:r>
      <w:r w:rsidR="007F6599" w:rsidRPr="00793B78">
        <w:rPr>
          <w:rFonts w:ascii="Times New Roman" w:hAnsi="Times New Roman" w:cs="Times New Roman"/>
          <w:b w:val="0"/>
          <w:i w:val="0"/>
          <w:color w:val="auto"/>
        </w:rPr>
        <w:t>r, Strategic Management Society.</w:t>
      </w:r>
      <w:r w:rsidR="00583D1F" w:rsidRPr="00793B78">
        <w:rPr>
          <w:rFonts w:ascii="Times New Roman" w:hAnsi="Times New Roman" w:cs="Times New Roman"/>
          <w:b w:val="0"/>
          <w:i w:val="0"/>
          <w:color w:val="auto"/>
        </w:rPr>
        <w:tab/>
        <w:t xml:space="preserve"> </w:t>
      </w:r>
      <w:r w:rsidR="00583D1F" w:rsidRPr="00793B78">
        <w:rPr>
          <w:rFonts w:ascii="Times New Roman" w:hAnsi="Times New Roman" w:cs="Times New Roman"/>
          <w:b w:val="0"/>
          <w:i w:val="0"/>
          <w:color w:val="auto"/>
        </w:rPr>
        <w:tab/>
      </w:r>
      <w:r w:rsidR="00793B78">
        <w:rPr>
          <w:rFonts w:ascii="Times New Roman" w:hAnsi="Times New Roman" w:cs="Times New Roman"/>
          <w:b w:val="0"/>
          <w:i w:val="0"/>
          <w:color w:val="auto"/>
        </w:rPr>
        <w:tab/>
      </w:r>
    </w:p>
    <w:p w14:paraId="1D3DEB0E" w14:textId="77777777" w:rsidR="002A1D15" w:rsidRPr="00793B78" w:rsidRDefault="00F44698" w:rsidP="00F44698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2014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0F6E6D" w:rsidRPr="00793B78">
        <w:rPr>
          <w:rFonts w:ascii="Times New Roman" w:hAnsi="Times New Roman" w:cs="Times New Roman"/>
          <w:b w:val="0"/>
          <w:color w:val="auto"/>
        </w:rPr>
        <w:t>Runner up</w:t>
      </w:r>
      <w:r w:rsidR="000F6E6D" w:rsidRPr="00793B78">
        <w:rPr>
          <w:rFonts w:ascii="Times New Roman" w:hAnsi="Times New Roman" w:cs="Times New Roman"/>
          <w:b w:val="0"/>
          <w:i w:val="0"/>
          <w:color w:val="auto"/>
        </w:rPr>
        <w:t xml:space="preserve"> Best Paper, Cooperative Strategy I</w:t>
      </w:r>
      <w:r w:rsidR="00884907" w:rsidRPr="00793B78">
        <w:rPr>
          <w:rFonts w:ascii="Times New Roman" w:hAnsi="Times New Roman" w:cs="Times New Roman"/>
          <w:b w:val="0"/>
          <w:i w:val="0"/>
          <w:color w:val="auto"/>
        </w:rPr>
        <w:t xml:space="preserve">nterest </w:t>
      </w:r>
      <w:r w:rsidR="000F6E6D" w:rsidRPr="00793B78">
        <w:rPr>
          <w:rFonts w:ascii="Times New Roman" w:hAnsi="Times New Roman" w:cs="Times New Roman"/>
          <w:b w:val="0"/>
          <w:i w:val="0"/>
          <w:color w:val="auto"/>
        </w:rPr>
        <w:t>G</w:t>
      </w:r>
      <w:r w:rsidR="00884907" w:rsidRPr="00793B78">
        <w:rPr>
          <w:rFonts w:ascii="Times New Roman" w:hAnsi="Times New Roman" w:cs="Times New Roman"/>
          <w:b w:val="0"/>
          <w:i w:val="0"/>
          <w:color w:val="auto"/>
        </w:rPr>
        <w:t>roup</w:t>
      </w:r>
      <w:r w:rsidR="000F6E6D" w:rsidRPr="00793B78">
        <w:rPr>
          <w:rFonts w:ascii="Times New Roman" w:hAnsi="Times New Roman" w:cs="Times New Roman"/>
          <w:b w:val="0"/>
          <w:i w:val="0"/>
          <w:color w:val="auto"/>
        </w:rPr>
        <w:t xml:space="preserve">, Strategic Management </w:t>
      </w:r>
    </w:p>
    <w:p w14:paraId="6B6F476F" w14:textId="77777777" w:rsidR="00F44698" w:rsidRDefault="000F6E6D" w:rsidP="00F44698">
      <w:pPr>
        <w:pStyle w:val="IntenseQuote"/>
        <w:pBdr>
          <w:bottom w:val="none" w:sz="0" w:space="0" w:color="auto"/>
        </w:pBdr>
        <w:spacing w:before="0" w:after="0" w:line="240" w:lineRule="auto"/>
        <w:ind w:left="360" w:right="180" w:firstLine="360"/>
        <w:rPr>
          <w:rFonts w:ascii="Times New Roman" w:hAnsi="Times New Roman" w:cs="Times New Roman"/>
          <w:b w:val="0"/>
          <w:i w:val="0"/>
          <w:color w:val="auto"/>
        </w:rPr>
      </w:pPr>
      <w:r w:rsidRPr="00793B78">
        <w:rPr>
          <w:rFonts w:ascii="Times New Roman" w:hAnsi="Times New Roman" w:cs="Times New Roman"/>
          <w:b w:val="0"/>
          <w:i w:val="0"/>
          <w:color w:val="auto"/>
        </w:rPr>
        <w:t>Society.</w:t>
      </w:r>
      <w:r w:rsidRPr="00793B7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  <w:r w:rsidR="00F44698">
        <w:rPr>
          <w:rFonts w:ascii="Times New Roman" w:hAnsi="Times New Roman" w:cs="Times New Roman"/>
          <w:b w:val="0"/>
          <w:i w:val="0"/>
          <w:color w:val="auto"/>
        </w:rPr>
        <w:tab/>
      </w:r>
    </w:p>
    <w:p w14:paraId="271454E1" w14:textId="522B1822" w:rsidR="00F44698" w:rsidRDefault="00F44698" w:rsidP="00F44698">
      <w:pPr>
        <w:pStyle w:val="IntenseQuote"/>
        <w:pBdr>
          <w:bottom w:val="none" w:sz="0" w:space="0" w:color="auto"/>
        </w:pBdr>
        <w:spacing w:before="0" w:after="0" w:line="240" w:lineRule="auto"/>
        <w:ind w:left="0" w:right="18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2014 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067DB8" w:rsidRPr="00793B78">
        <w:rPr>
          <w:rFonts w:ascii="Times New Roman" w:hAnsi="Times New Roman" w:cs="Times New Roman"/>
          <w:b w:val="0"/>
          <w:i w:val="0"/>
          <w:color w:val="auto"/>
        </w:rPr>
        <w:t>Richard D. and Anne Marie Irwin Fellowsh</w:t>
      </w:r>
      <w:r w:rsidR="007F6599" w:rsidRPr="00793B78">
        <w:rPr>
          <w:rFonts w:ascii="Times New Roman" w:hAnsi="Times New Roman" w:cs="Times New Roman"/>
          <w:b w:val="0"/>
          <w:i w:val="0"/>
          <w:color w:val="auto"/>
        </w:rPr>
        <w:t>ip, Irwin Foundation</w:t>
      </w:r>
      <w:r w:rsidR="009944AA">
        <w:rPr>
          <w:rFonts w:ascii="Times New Roman" w:hAnsi="Times New Roman" w:cs="Times New Roman"/>
          <w:b w:val="0"/>
          <w:i w:val="0"/>
          <w:color w:val="auto"/>
        </w:rPr>
        <w:t>, UIUC</w:t>
      </w:r>
      <w:r w:rsidR="009A0BE4">
        <w:rPr>
          <w:rFonts w:ascii="Times New Roman" w:hAnsi="Times New Roman" w:cs="Times New Roman"/>
          <w:b w:val="0"/>
          <w:i w:val="0"/>
          <w:color w:val="auto"/>
        </w:rPr>
        <w:t>.</w:t>
      </w:r>
    </w:p>
    <w:p w14:paraId="48E3984F" w14:textId="77777777" w:rsidR="00067DB8" w:rsidRPr="00793B78" w:rsidRDefault="00F44698" w:rsidP="00F44698">
      <w:pPr>
        <w:pStyle w:val="IntenseQuote"/>
        <w:pBdr>
          <w:bottom w:val="none" w:sz="0" w:space="0" w:color="auto"/>
        </w:pBdr>
        <w:spacing w:before="0" w:after="0" w:line="240" w:lineRule="auto"/>
        <w:ind w:left="0" w:right="-450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2012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067DB8" w:rsidRPr="00793B78">
        <w:rPr>
          <w:rFonts w:ascii="Times New Roman" w:hAnsi="Times New Roman" w:cs="Times New Roman"/>
          <w:b w:val="0"/>
          <w:i w:val="0"/>
          <w:color w:val="auto"/>
        </w:rPr>
        <w:t>Incomplete List of Excellent Teachers – “Outstanding Ranking” (top 10%)</w:t>
      </w:r>
      <w:r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7F6599" w:rsidRPr="00793B78">
        <w:rPr>
          <w:rFonts w:ascii="Times New Roman" w:hAnsi="Times New Roman" w:cs="Times New Roman"/>
          <w:b w:val="0"/>
          <w:i w:val="0"/>
          <w:color w:val="auto"/>
        </w:rPr>
        <w:t>UIUC.</w:t>
      </w:r>
      <w:r>
        <w:rPr>
          <w:rFonts w:ascii="Times New Roman" w:hAnsi="Times New Roman" w:cs="Times New Roman"/>
          <w:b w:val="0"/>
          <w:i w:val="0"/>
          <w:color w:val="auto"/>
        </w:rPr>
        <w:tab/>
      </w:r>
      <w:r w:rsidR="00583D1F" w:rsidRPr="00793B78">
        <w:rPr>
          <w:rFonts w:ascii="Times New Roman" w:hAnsi="Times New Roman" w:cs="Times New Roman"/>
          <w:b w:val="0"/>
          <w:i w:val="0"/>
          <w:color w:val="auto"/>
        </w:rPr>
        <w:tab/>
      </w:r>
    </w:p>
    <w:p w14:paraId="5E56E2EB" w14:textId="77777777" w:rsidR="00067DB8" w:rsidRDefault="00F44698" w:rsidP="00F446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ab/>
      </w:r>
      <w:r w:rsidR="00C61C69" w:rsidRPr="00F44698">
        <w:rPr>
          <w:rFonts w:ascii="Times New Roman" w:hAnsi="Times New Roman" w:cs="Times New Roman"/>
        </w:rPr>
        <w:t>Outstanding Reviewer Award, BPS</w:t>
      </w:r>
      <w:r w:rsidR="00067DB8" w:rsidRPr="00F44698">
        <w:rPr>
          <w:rFonts w:ascii="Times New Roman" w:hAnsi="Times New Roman" w:cs="Times New Roman"/>
        </w:rPr>
        <w:t xml:space="preserve"> Division: Aca</w:t>
      </w:r>
      <w:r w:rsidRPr="00F44698">
        <w:rPr>
          <w:rFonts w:ascii="Times New Roman" w:hAnsi="Times New Roman" w:cs="Times New Roman"/>
        </w:rPr>
        <w:t>demy of Management.</w:t>
      </w:r>
      <w:r w:rsidR="00067DB8" w:rsidRPr="00F44698">
        <w:rPr>
          <w:rFonts w:ascii="Times New Roman" w:hAnsi="Times New Roman" w:cs="Times New Roman"/>
        </w:rPr>
        <w:t xml:space="preserve"> </w:t>
      </w:r>
    </w:p>
    <w:p w14:paraId="464C3181" w14:textId="6AA67DC0" w:rsidR="00766C32" w:rsidRDefault="00766C32" w:rsidP="00F44698">
      <w:pPr>
        <w:spacing w:after="0" w:line="240" w:lineRule="auto"/>
        <w:rPr>
          <w:rFonts w:ascii="Times New Roman" w:hAnsi="Times New Roman" w:cs="Times New Roman"/>
        </w:rPr>
      </w:pPr>
    </w:p>
    <w:p w14:paraId="103331F4" w14:textId="77777777" w:rsidR="00065BEB" w:rsidRDefault="00065BEB" w:rsidP="00F44698">
      <w:pPr>
        <w:spacing w:after="0" w:line="240" w:lineRule="auto"/>
        <w:rPr>
          <w:rFonts w:ascii="Times New Roman" w:hAnsi="Times New Roman" w:cs="Times New Roman"/>
        </w:rPr>
      </w:pPr>
    </w:p>
    <w:p w14:paraId="2623FC08" w14:textId="3D39E7A0" w:rsidR="00CE7E7F" w:rsidRPr="00065BEB" w:rsidRDefault="00836D0F" w:rsidP="00065BEB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>
        <w:rPr>
          <w:rStyle w:val="IntenseReference"/>
          <w:rFonts w:cs="Times New Roman"/>
        </w:rPr>
        <w:t>External s</w:t>
      </w:r>
      <w:r w:rsidR="00A4495D" w:rsidRPr="00793B78">
        <w:rPr>
          <w:rStyle w:val="IntenseReference"/>
          <w:rFonts w:cs="Times New Roman"/>
        </w:rPr>
        <w:t>ervice</w:t>
      </w:r>
      <w:r w:rsidR="00CE7E7F" w:rsidRPr="00793B78">
        <w:rPr>
          <w:rStyle w:val="IntenseReference"/>
          <w:rFonts w:cs="Times New Roman"/>
        </w:rPr>
        <w:t xml:space="preserve"> activity</w:t>
      </w:r>
      <w:r w:rsidR="00CE7E7F" w:rsidRPr="00793B78">
        <w:rPr>
          <w:rStyle w:val="IntenseReference"/>
          <w:rFonts w:cs="Times New Roman"/>
        </w:rPr>
        <w:tab/>
      </w:r>
      <w:r w:rsidR="009A0BE4">
        <w:rPr>
          <w:rStyle w:val="IntenseReference"/>
          <w:rFonts w:cs="Times New Roman"/>
        </w:rPr>
        <w:t>(Current</w:t>
      </w:r>
      <w:r w:rsidR="00737BE4">
        <w:rPr>
          <w:rStyle w:val="IntenseReference"/>
          <w:rFonts w:cs="Times New Roman"/>
        </w:rPr>
        <w:t>*</w:t>
      </w:r>
      <w:r w:rsidR="009A0BE4">
        <w:rPr>
          <w:rStyle w:val="IntenseReference"/>
          <w:rFonts w:cs="Times New Roman"/>
        </w:rPr>
        <w:t xml:space="preserve"> and previous</w:t>
      </w:r>
      <w:r w:rsidR="0087473F">
        <w:rPr>
          <w:rStyle w:val="IntenseReference"/>
          <w:rFonts w:cs="Times New Roman"/>
        </w:rPr>
        <w:t>)</w:t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</w:p>
    <w:p w14:paraId="0B081C47" w14:textId="5A49BFB2" w:rsidR="009A0BE4" w:rsidRPr="009A0BE4" w:rsidRDefault="009A0BE4" w:rsidP="009A0BE4">
      <w:pPr>
        <w:tabs>
          <w:tab w:val="left" w:pos="7740"/>
          <w:tab w:val="left" w:pos="8010"/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Management Society:</w:t>
      </w:r>
    </w:p>
    <w:p w14:paraId="5D4BB722" w14:textId="2FEB88D5" w:rsidR="009A0BE4" w:rsidRDefault="008E1DFA" w:rsidP="00B012B5">
      <w:pPr>
        <w:pStyle w:val="ListParagraph"/>
        <w:numPr>
          <w:ilvl w:val="0"/>
          <w:numId w:val="15"/>
        </w:numPr>
        <w:tabs>
          <w:tab w:val="left" w:pos="7740"/>
          <w:tab w:val="left" w:pos="8010"/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 xml:space="preserve">Associate Program Chair, SMS SRF </w:t>
      </w:r>
      <w:r w:rsidR="0087473F">
        <w:rPr>
          <w:rFonts w:ascii="Times New Roman" w:hAnsi="Times New Roman" w:cs="Times New Roman"/>
        </w:rPr>
        <w:t xml:space="preserve">Will Mitchell </w:t>
      </w:r>
      <w:r w:rsidRPr="009A0BE4">
        <w:rPr>
          <w:rFonts w:ascii="Times New Roman" w:hAnsi="Times New Roman" w:cs="Times New Roman"/>
        </w:rPr>
        <w:t>Dissertation Research Program</w:t>
      </w:r>
      <w:r w:rsidR="00737BE4">
        <w:rPr>
          <w:rFonts w:ascii="Times New Roman" w:hAnsi="Times New Roman" w:cs="Times New Roman"/>
        </w:rPr>
        <w:t>*.</w:t>
      </w:r>
      <w:r w:rsidRPr="009A0BE4">
        <w:rPr>
          <w:rFonts w:ascii="Times New Roman" w:hAnsi="Times New Roman" w:cs="Times New Roman"/>
        </w:rPr>
        <w:tab/>
      </w:r>
      <w:r w:rsidR="00DC321E" w:rsidRPr="009A0BE4">
        <w:rPr>
          <w:rFonts w:ascii="Times New Roman" w:hAnsi="Times New Roman" w:cs="Times New Roman"/>
        </w:rPr>
        <w:t xml:space="preserve">     </w:t>
      </w:r>
    </w:p>
    <w:p w14:paraId="4EE8F5B2" w14:textId="77777777" w:rsidR="009A0BE4" w:rsidRDefault="00E74A7D" w:rsidP="009A0BE4">
      <w:pPr>
        <w:pStyle w:val="ListParagraph"/>
        <w:numPr>
          <w:ilvl w:val="0"/>
          <w:numId w:val="15"/>
        </w:numPr>
        <w:tabs>
          <w:tab w:val="left" w:pos="7740"/>
          <w:tab w:val="left" w:pos="8010"/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>Representative at Large, Cooperative Strategies Interest Group</w:t>
      </w:r>
      <w:r w:rsidR="009A0BE4">
        <w:rPr>
          <w:rFonts w:ascii="Times New Roman" w:hAnsi="Times New Roman" w:cs="Times New Roman"/>
        </w:rPr>
        <w:t xml:space="preserve">; </w:t>
      </w:r>
      <w:r w:rsidR="009A0BE4" w:rsidRPr="009A0BE4">
        <w:rPr>
          <w:rFonts w:ascii="Times New Roman" w:hAnsi="Times New Roman" w:cs="Times New Roman"/>
        </w:rPr>
        <w:t>Strategic Human Capital Interest Group.</w:t>
      </w:r>
    </w:p>
    <w:p w14:paraId="0B28CDFB" w14:textId="658425A9" w:rsidR="009A0BE4" w:rsidRPr="009A0BE4" w:rsidRDefault="009A0BE4" w:rsidP="009A0BE4">
      <w:pPr>
        <w:pStyle w:val="ListParagraph"/>
        <w:numPr>
          <w:ilvl w:val="0"/>
          <w:numId w:val="15"/>
        </w:numPr>
        <w:tabs>
          <w:tab w:val="left" w:pos="7740"/>
          <w:tab w:val="left" w:pos="8010"/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>Knowledge Architecture Chair, SMS Strategic Human Capital Interest Group</w:t>
      </w:r>
      <w:r w:rsidR="00737BE4">
        <w:rPr>
          <w:rFonts w:ascii="Times New Roman" w:hAnsi="Times New Roman" w:cs="Times New Roman"/>
        </w:rPr>
        <w:t>.</w:t>
      </w:r>
    </w:p>
    <w:p w14:paraId="02ECFEC9" w14:textId="0A4EC6AF" w:rsidR="00E74A7D" w:rsidRPr="009A0BE4" w:rsidRDefault="00E74A7D" w:rsidP="009A0BE4">
      <w:pPr>
        <w:tabs>
          <w:tab w:val="left" w:pos="7740"/>
          <w:tab w:val="left" w:pos="8010"/>
          <w:tab w:val="left" w:pos="828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ab/>
      </w:r>
      <w:r w:rsidR="00DC321E" w:rsidRPr="009A0BE4">
        <w:rPr>
          <w:rFonts w:ascii="Times New Roman" w:hAnsi="Times New Roman" w:cs="Times New Roman"/>
        </w:rPr>
        <w:t xml:space="preserve">         </w:t>
      </w:r>
    </w:p>
    <w:p w14:paraId="094AC0F0" w14:textId="5830303E" w:rsidR="008055C5" w:rsidRPr="008055C5" w:rsidRDefault="009A0BE4" w:rsidP="0080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Academy of Management:</w:t>
      </w:r>
    </w:p>
    <w:p w14:paraId="51194C62" w14:textId="027CD02B" w:rsidR="00777B47" w:rsidRDefault="00777B47" w:rsidP="009A0BE4">
      <w:pPr>
        <w:pStyle w:val="ListParagraph"/>
        <w:numPr>
          <w:ilvl w:val="0"/>
          <w:numId w:val="15"/>
        </w:num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Committee, STR Division*.</w:t>
      </w:r>
    </w:p>
    <w:p w14:paraId="2CA32853" w14:textId="3A3652F5" w:rsidR="009A0BE4" w:rsidRDefault="009A0BE4" w:rsidP="009A0BE4">
      <w:pPr>
        <w:pStyle w:val="ListParagraph"/>
        <w:numPr>
          <w:ilvl w:val="0"/>
          <w:numId w:val="15"/>
        </w:num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Teaching Committee, STR Division</w:t>
      </w:r>
      <w:r w:rsidR="00737B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14:paraId="14843514" w14:textId="074BB511" w:rsidR="009A0BE4" w:rsidRDefault="009A0BE4" w:rsidP="001F2C4C">
      <w:pPr>
        <w:pStyle w:val="ListParagraph"/>
        <w:numPr>
          <w:ilvl w:val="0"/>
          <w:numId w:val="15"/>
        </w:num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>Track Chair, BPS Division</w:t>
      </w:r>
      <w:r w:rsidR="00737BE4">
        <w:rPr>
          <w:rFonts w:ascii="Times New Roman" w:hAnsi="Times New Roman" w:cs="Times New Roman"/>
        </w:rPr>
        <w:t>.</w:t>
      </w:r>
    </w:p>
    <w:p w14:paraId="0FCA1B95" w14:textId="77777777" w:rsidR="009A0BE4" w:rsidRPr="009A0BE4" w:rsidRDefault="009A0BE4" w:rsidP="00737BE4">
      <w:pPr>
        <w:pStyle w:val="ListParagraph"/>
        <w:tabs>
          <w:tab w:val="left" w:pos="774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14:paraId="5BDF49B8" w14:textId="77777777" w:rsidR="009A0BE4" w:rsidRDefault="00EF4542" w:rsidP="009A0BE4">
      <w:pPr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 xml:space="preserve">Editorial </w:t>
      </w:r>
      <w:r w:rsidR="008F4E4C" w:rsidRPr="009A0BE4">
        <w:rPr>
          <w:rFonts w:ascii="Times New Roman" w:hAnsi="Times New Roman" w:cs="Times New Roman"/>
        </w:rPr>
        <w:t xml:space="preserve">Review </w:t>
      </w:r>
      <w:r w:rsidRPr="009A0BE4">
        <w:rPr>
          <w:rFonts w:ascii="Times New Roman" w:hAnsi="Times New Roman" w:cs="Times New Roman"/>
        </w:rPr>
        <w:t>Board</w:t>
      </w:r>
      <w:r w:rsidR="008F4E4C" w:rsidRPr="009A0BE4">
        <w:rPr>
          <w:rFonts w:ascii="Times New Roman" w:hAnsi="Times New Roman" w:cs="Times New Roman"/>
        </w:rPr>
        <w:t>:</w:t>
      </w:r>
      <w:r w:rsidR="00DC321E" w:rsidRPr="009A0BE4">
        <w:rPr>
          <w:rFonts w:ascii="Times New Roman" w:hAnsi="Times New Roman" w:cs="Times New Roman"/>
        </w:rPr>
        <w:t xml:space="preserve"> </w:t>
      </w:r>
    </w:p>
    <w:p w14:paraId="37F1EC76" w14:textId="61898AA6" w:rsidR="009A0BE4" w:rsidRDefault="009A0BE4" w:rsidP="009A0BE4">
      <w:pPr>
        <w:pStyle w:val="ListParagraph"/>
        <w:numPr>
          <w:ilvl w:val="0"/>
          <w:numId w:val="15"/>
        </w:num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>Administrative Science Quarterly</w:t>
      </w:r>
      <w:r w:rsidR="00737BE4">
        <w:rPr>
          <w:rFonts w:ascii="Times New Roman" w:hAnsi="Times New Roman" w:cs="Times New Roman"/>
        </w:rPr>
        <w:t>*.</w:t>
      </w:r>
    </w:p>
    <w:p w14:paraId="18365598" w14:textId="5AA4209E" w:rsidR="009A0BE4" w:rsidRDefault="00EF4542" w:rsidP="009A0BE4">
      <w:pPr>
        <w:pStyle w:val="ListParagraph"/>
        <w:numPr>
          <w:ilvl w:val="0"/>
          <w:numId w:val="15"/>
        </w:num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>Strategic Management Journal</w:t>
      </w:r>
      <w:r w:rsidR="00737BE4">
        <w:rPr>
          <w:rFonts w:ascii="Times New Roman" w:hAnsi="Times New Roman" w:cs="Times New Roman"/>
        </w:rPr>
        <w:t>*.</w:t>
      </w:r>
    </w:p>
    <w:p w14:paraId="671B180A" w14:textId="1621106C" w:rsidR="00EF4542" w:rsidRPr="009A0BE4" w:rsidRDefault="009A0BE4" w:rsidP="009A0BE4">
      <w:pPr>
        <w:pStyle w:val="ListParagraph"/>
        <w:numPr>
          <w:ilvl w:val="0"/>
          <w:numId w:val="15"/>
        </w:numPr>
        <w:tabs>
          <w:tab w:val="left" w:pos="7740"/>
        </w:tabs>
        <w:spacing w:after="0" w:line="240" w:lineRule="auto"/>
        <w:rPr>
          <w:rFonts w:ascii="Times New Roman" w:hAnsi="Times New Roman" w:cs="Times New Roman"/>
        </w:rPr>
      </w:pPr>
      <w:r w:rsidRPr="009A0BE4">
        <w:rPr>
          <w:rFonts w:ascii="Times New Roman" w:hAnsi="Times New Roman" w:cs="Times New Roman"/>
        </w:rPr>
        <w:t>Academy of Management Discoveries.</w:t>
      </w:r>
      <w:r w:rsidR="00E74A7D" w:rsidRPr="009A0BE4">
        <w:rPr>
          <w:rFonts w:ascii="Times New Roman" w:hAnsi="Times New Roman" w:cs="Times New Roman"/>
        </w:rPr>
        <w:tab/>
      </w:r>
      <w:r w:rsidR="00DC321E" w:rsidRPr="009A0BE4">
        <w:rPr>
          <w:rFonts w:ascii="Times New Roman" w:hAnsi="Times New Roman" w:cs="Times New Roman"/>
        </w:rPr>
        <w:tab/>
      </w:r>
      <w:r w:rsidR="00DC321E" w:rsidRPr="009A0BE4">
        <w:rPr>
          <w:rFonts w:ascii="Times New Roman" w:hAnsi="Times New Roman" w:cs="Times New Roman"/>
        </w:rPr>
        <w:tab/>
        <w:t xml:space="preserve">              </w:t>
      </w:r>
      <w:r w:rsidR="00E74A7D" w:rsidRPr="009A0BE4">
        <w:rPr>
          <w:rFonts w:ascii="Times New Roman" w:hAnsi="Times New Roman" w:cs="Times New Roman"/>
        </w:rPr>
        <w:t xml:space="preserve"> </w:t>
      </w:r>
    </w:p>
    <w:p w14:paraId="4D887DB2" w14:textId="0B8F7790" w:rsidR="008B687F" w:rsidRDefault="008B687F" w:rsidP="009A0BE4">
      <w:pPr>
        <w:pStyle w:val="ListParagraph"/>
        <w:tabs>
          <w:tab w:val="left" w:pos="774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321E">
        <w:rPr>
          <w:rFonts w:ascii="Times New Roman" w:hAnsi="Times New Roman" w:cs="Times New Roman"/>
        </w:rPr>
        <w:tab/>
        <w:t xml:space="preserve">      </w:t>
      </w:r>
    </w:p>
    <w:p w14:paraId="7AACCCD5" w14:textId="4644FA05" w:rsidR="00A4495D" w:rsidRPr="008055C5" w:rsidRDefault="00B65DFD" w:rsidP="008055C5">
      <w:pPr>
        <w:tabs>
          <w:tab w:val="left" w:pos="7740"/>
        </w:tabs>
        <w:spacing w:after="0" w:line="240" w:lineRule="auto"/>
        <w:rPr>
          <w:rStyle w:val="IntenseReference"/>
          <w:rFonts w:cs="Times New Roman"/>
          <w:b w:val="0"/>
          <w:bCs w:val="0"/>
          <w:smallCaps w:val="0"/>
          <w:color w:val="auto"/>
          <w:spacing w:val="0"/>
          <w:sz w:val="22"/>
          <w:u w:val="none"/>
        </w:rPr>
      </w:pPr>
      <w:r w:rsidRPr="009A0BE4">
        <w:rPr>
          <w:rFonts w:ascii="Times New Roman" w:hAnsi="Times New Roman" w:cs="Times New Roman"/>
        </w:rPr>
        <w:t xml:space="preserve">Co-organizer: </w:t>
      </w:r>
      <w:r w:rsidR="00061CE3" w:rsidRPr="009A0BE4">
        <w:rPr>
          <w:rFonts w:ascii="Times New Roman" w:hAnsi="Times New Roman" w:cs="Times New Roman"/>
        </w:rPr>
        <w:t>HEC</w:t>
      </w:r>
      <w:r w:rsidRPr="009A0BE4">
        <w:rPr>
          <w:rFonts w:ascii="Times New Roman" w:hAnsi="Times New Roman" w:cs="Times New Roman"/>
        </w:rPr>
        <w:t>-</w:t>
      </w:r>
      <w:r w:rsidR="00061CE3" w:rsidRPr="009A0BE4">
        <w:rPr>
          <w:rFonts w:ascii="Times New Roman" w:hAnsi="Times New Roman" w:cs="Times New Roman"/>
        </w:rPr>
        <w:t>ESSEC</w:t>
      </w:r>
      <w:r w:rsidRPr="009A0BE4">
        <w:rPr>
          <w:rFonts w:ascii="Times New Roman" w:hAnsi="Times New Roman" w:cs="Times New Roman"/>
        </w:rPr>
        <w:t>-INSE</w:t>
      </w:r>
      <w:r w:rsidR="00793B78" w:rsidRPr="009A0BE4">
        <w:rPr>
          <w:rFonts w:ascii="Times New Roman" w:hAnsi="Times New Roman" w:cs="Times New Roman"/>
        </w:rPr>
        <w:t>AD Management Research Workshop</w:t>
      </w:r>
      <w:r w:rsidR="00793B78" w:rsidRPr="009A0BE4">
        <w:rPr>
          <w:rFonts w:ascii="Times New Roman" w:hAnsi="Times New Roman" w:cs="Times New Roman"/>
        </w:rPr>
        <w:tab/>
      </w:r>
      <w:r w:rsidR="00DC321E" w:rsidRPr="009A0BE4">
        <w:rPr>
          <w:rFonts w:ascii="Times New Roman" w:hAnsi="Times New Roman" w:cs="Times New Roman"/>
        </w:rPr>
        <w:t xml:space="preserve">                </w:t>
      </w:r>
      <w:r w:rsidR="00237F11" w:rsidRPr="008055C5">
        <w:rPr>
          <w:rFonts w:ascii="Times New Roman" w:hAnsi="Times New Roman" w:cs="Times New Roman"/>
        </w:rPr>
        <w:tab/>
      </w:r>
    </w:p>
    <w:p w14:paraId="523AEF87" w14:textId="77777777" w:rsidR="00EF1272" w:rsidRPr="00793B78" w:rsidRDefault="00EF1272" w:rsidP="00F376A2">
      <w:pPr>
        <w:spacing w:after="0" w:line="240" w:lineRule="auto"/>
        <w:rPr>
          <w:rStyle w:val="IntenseReference"/>
          <w:rFonts w:cs="Times New Roman"/>
          <w:sz w:val="22"/>
        </w:rPr>
      </w:pPr>
    </w:p>
    <w:p w14:paraId="45AC7AB3" w14:textId="24559D11" w:rsidR="003A023A" w:rsidRPr="00793B78" w:rsidRDefault="00836D0F" w:rsidP="00065BEB">
      <w:pPr>
        <w:spacing w:after="160" w:line="240" w:lineRule="auto"/>
        <w:rPr>
          <w:rStyle w:val="IntenseReference"/>
          <w:rFonts w:cs="Times New Roman"/>
        </w:rPr>
      </w:pPr>
      <w:r>
        <w:rPr>
          <w:rStyle w:val="IntenseReference"/>
          <w:rFonts w:cs="Times New Roman"/>
        </w:rPr>
        <w:t>A</w:t>
      </w:r>
      <w:r w:rsidR="00B46A1B" w:rsidRPr="00793B78">
        <w:rPr>
          <w:rStyle w:val="IntenseReference"/>
          <w:rFonts w:cs="Times New Roman"/>
        </w:rPr>
        <w:t>ffiliations</w:t>
      </w:r>
      <w:r w:rsidR="00B46A1B" w:rsidRPr="00793B78">
        <w:rPr>
          <w:rStyle w:val="IntenseReference"/>
          <w:rFonts w:cs="Times New Roman"/>
        </w:rPr>
        <w:tab/>
      </w:r>
      <w:r w:rsidR="00B46A1B" w:rsidRPr="00793B78">
        <w:rPr>
          <w:rStyle w:val="IntenseReference"/>
          <w:rFonts w:cs="Times New Roman"/>
        </w:rPr>
        <w:tab/>
      </w:r>
      <w:r w:rsidR="00B46A1B" w:rsidRPr="00793B78">
        <w:rPr>
          <w:rStyle w:val="IntenseReference"/>
          <w:rFonts w:cs="Times New Roman"/>
        </w:rPr>
        <w:tab/>
      </w:r>
      <w:r w:rsidR="00B46A1B" w:rsidRPr="00793B78">
        <w:rPr>
          <w:rStyle w:val="IntenseReference"/>
          <w:rFonts w:cs="Times New Roman"/>
        </w:rPr>
        <w:tab/>
      </w:r>
      <w:r w:rsidR="00B46A1B" w:rsidRPr="00793B78">
        <w:rPr>
          <w:rStyle w:val="IntenseReference"/>
          <w:rFonts w:cs="Times New Roman"/>
        </w:rPr>
        <w:tab/>
      </w:r>
      <w:r w:rsidR="00B46A1B" w:rsidRPr="00793B78">
        <w:rPr>
          <w:rStyle w:val="IntenseReference"/>
          <w:rFonts w:cs="Times New Roman"/>
        </w:rPr>
        <w:tab/>
      </w:r>
      <w:r w:rsidR="00C61C69" w:rsidRPr="00793B78">
        <w:rPr>
          <w:rStyle w:val="IntenseReference"/>
          <w:rFonts w:cs="Times New Roman"/>
        </w:rPr>
        <w:tab/>
      </w:r>
      <w:r w:rsidR="00C61C69" w:rsidRPr="00793B78">
        <w:rPr>
          <w:rStyle w:val="IntenseReference"/>
          <w:rFonts w:cs="Times New Roman"/>
        </w:rPr>
        <w:tab/>
      </w:r>
      <w:r w:rsidR="00C61C69" w:rsidRPr="00793B78">
        <w:rPr>
          <w:rStyle w:val="IntenseReference"/>
          <w:rFonts w:cs="Times New Roman"/>
        </w:rPr>
        <w:tab/>
      </w:r>
      <w:r w:rsidR="00C61C69" w:rsidRPr="00793B78">
        <w:rPr>
          <w:rStyle w:val="IntenseReference"/>
          <w:rFonts w:cs="Times New Roman"/>
        </w:rPr>
        <w:tab/>
      </w:r>
      <w:r w:rsidR="00C61C69" w:rsidRPr="00793B78">
        <w:rPr>
          <w:rStyle w:val="IntenseReference"/>
          <w:rFonts w:cs="Times New Roman"/>
        </w:rPr>
        <w:tab/>
      </w:r>
    </w:p>
    <w:p w14:paraId="6E9D054C" w14:textId="41A78467" w:rsidR="00010CEE" w:rsidRPr="009B70AE" w:rsidRDefault="00B46A1B" w:rsidP="00F376A2">
      <w:pPr>
        <w:spacing w:after="0" w:line="240" w:lineRule="auto"/>
        <w:rPr>
          <w:rStyle w:val="IntenseReference"/>
          <w:rFonts w:cs="Times New Roman"/>
          <w:b w:val="0"/>
          <w:bCs w:val="0"/>
          <w:smallCaps w:val="0"/>
          <w:color w:val="auto"/>
          <w:spacing w:val="0"/>
          <w:sz w:val="22"/>
          <w:u w:val="none"/>
        </w:rPr>
      </w:pPr>
      <w:r w:rsidRPr="00793B78">
        <w:rPr>
          <w:rFonts w:ascii="Times New Roman" w:hAnsi="Times New Roman" w:cs="Times New Roman"/>
        </w:rPr>
        <w:t>Member:  Academy of Management; Strategic Management Society.</w:t>
      </w:r>
    </w:p>
    <w:p w14:paraId="5EBB1A14" w14:textId="77777777" w:rsidR="00065BEB" w:rsidRDefault="00065BEB" w:rsidP="00F376A2">
      <w:pPr>
        <w:spacing w:after="0" w:line="240" w:lineRule="auto"/>
        <w:rPr>
          <w:rStyle w:val="IntenseReference"/>
          <w:rFonts w:cs="Times New Roman"/>
        </w:rPr>
      </w:pPr>
    </w:p>
    <w:p w14:paraId="6539C2CE" w14:textId="7E6E1388" w:rsidR="00065BEB" w:rsidRPr="003A023A" w:rsidRDefault="008E51D1" w:rsidP="00065BEB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 w:rsidRPr="00793B78">
        <w:rPr>
          <w:rStyle w:val="IntenseReference"/>
          <w:rFonts w:cs="Times New Roman"/>
        </w:rPr>
        <w:t>HEC Service</w:t>
      </w:r>
      <w:r w:rsidR="00793B78" w:rsidRPr="00793B78">
        <w:rPr>
          <w:rStyle w:val="IntenseReference"/>
          <w:rFonts w:cs="Times New Roman"/>
        </w:rPr>
        <w:t xml:space="preserve"> (current</w:t>
      </w:r>
      <w:r w:rsidR="00737BE4">
        <w:rPr>
          <w:rStyle w:val="IntenseReference"/>
          <w:rFonts w:cs="Times New Roman"/>
        </w:rPr>
        <w:t>*</w:t>
      </w:r>
      <w:r w:rsidR="00793B78" w:rsidRPr="00793B78">
        <w:rPr>
          <w:rStyle w:val="IntenseReference"/>
          <w:rFonts w:cs="Times New Roman"/>
        </w:rPr>
        <w:t xml:space="preserve"> and previous)</w:t>
      </w:r>
    </w:p>
    <w:p w14:paraId="7E8A392A" w14:textId="1F3277A1" w:rsidR="00777B47" w:rsidRDefault="00777B47" w:rsidP="00065BE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Director, </w:t>
      </w:r>
      <w:r w:rsidR="00F6684D">
        <w:rPr>
          <w:rFonts w:ascii="Times New Roman" w:hAnsi="Times New Roman" w:cs="Times New Roman"/>
        </w:rPr>
        <w:t xml:space="preserve">Master in </w:t>
      </w:r>
      <w:r>
        <w:rPr>
          <w:rFonts w:ascii="Times New Roman" w:hAnsi="Times New Roman" w:cs="Times New Roman"/>
        </w:rPr>
        <w:t>Strategic Management*.</w:t>
      </w:r>
    </w:p>
    <w:p w14:paraId="5761084C" w14:textId="5CE13E54" w:rsidR="009611EB" w:rsidRDefault="009611EB" w:rsidP="00065BE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co-chair</w:t>
      </w:r>
      <w:r w:rsidR="00737BE4">
        <w:rPr>
          <w:rFonts w:ascii="Times New Roman" w:hAnsi="Times New Roman" w:cs="Times New Roman"/>
        </w:rPr>
        <w:t>*</w:t>
      </w:r>
      <w:r w:rsidR="00201EC1">
        <w:rPr>
          <w:rFonts w:ascii="Times New Roman" w:hAnsi="Times New Roman" w:cs="Times New Roman"/>
        </w:rPr>
        <w:t>.</w:t>
      </w:r>
    </w:p>
    <w:p w14:paraId="39299509" w14:textId="48210C62" w:rsidR="00065BEB" w:rsidRDefault="00065BEB" w:rsidP="00065BE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review working group</w:t>
      </w:r>
      <w:r w:rsidR="00106461">
        <w:rPr>
          <w:rFonts w:ascii="Times New Roman" w:hAnsi="Times New Roman" w:cs="Times New Roman"/>
        </w:rPr>
        <w:t xml:space="preserve"> for </w:t>
      </w:r>
      <w:r w:rsidR="00106461" w:rsidRPr="00065BEB">
        <w:rPr>
          <w:rFonts w:ascii="Times New Roman" w:hAnsi="Times New Roman" w:cs="Times New Roman"/>
        </w:rPr>
        <w:t>Grande Ecole</w:t>
      </w:r>
      <w:r w:rsidR="00201EC1">
        <w:rPr>
          <w:rFonts w:ascii="Times New Roman" w:hAnsi="Times New Roman" w:cs="Times New Roman"/>
        </w:rPr>
        <w:t>.</w:t>
      </w:r>
    </w:p>
    <w:p w14:paraId="4F23537E" w14:textId="0A6AAADD" w:rsidR="00416307" w:rsidRPr="00065BEB" w:rsidRDefault="00490C17" w:rsidP="00065BE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65BEB">
        <w:rPr>
          <w:rFonts w:ascii="Times New Roman" w:hAnsi="Times New Roman" w:cs="Times New Roman"/>
        </w:rPr>
        <w:t xml:space="preserve">Course </w:t>
      </w:r>
      <w:r w:rsidR="003A023A" w:rsidRPr="00065BEB">
        <w:rPr>
          <w:rFonts w:ascii="Times New Roman" w:hAnsi="Times New Roman" w:cs="Times New Roman"/>
        </w:rPr>
        <w:t xml:space="preserve">coordinator, </w:t>
      </w:r>
      <w:r w:rsidR="002F7B6D" w:rsidRPr="00065BEB">
        <w:rPr>
          <w:rFonts w:ascii="Times New Roman" w:hAnsi="Times New Roman" w:cs="Times New Roman"/>
        </w:rPr>
        <w:t>G</w:t>
      </w:r>
      <w:r w:rsidR="003A023A" w:rsidRPr="00065BEB">
        <w:rPr>
          <w:rFonts w:ascii="Times New Roman" w:hAnsi="Times New Roman" w:cs="Times New Roman"/>
        </w:rPr>
        <w:t>rand</w:t>
      </w:r>
      <w:r w:rsidR="00065BEB" w:rsidRPr="00065BEB">
        <w:rPr>
          <w:rFonts w:ascii="Times New Roman" w:hAnsi="Times New Roman" w:cs="Times New Roman"/>
        </w:rPr>
        <w:t>e</w:t>
      </w:r>
      <w:r w:rsidR="003A023A" w:rsidRPr="00065BEB">
        <w:rPr>
          <w:rFonts w:ascii="Times New Roman" w:hAnsi="Times New Roman" w:cs="Times New Roman"/>
        </w:rPr>
        <w:t xml:space="preserve"> </w:t>
      </w:r>
      <w:r w:rsidR="002F7B6D" w:rsidRPr="00065BEB">
        <w:rPr>
          <w:rFonts w:ascii="Times New Roman" w:hAnsi="Times New Roman" w:cs="Times New Roman"/>
        </w:rPr>
        <w:t>E</w:t>
      </w:r>
      <w:r w:rsidR="003A023A" w:rsidRPr="00065BEB">
        <w:rPr>
          <w:rFonts w:ascii="Times New Roman" w:hAnsi="Times New Roman" w:cs="Times New Roman"/>
        </w:rPr>
        <w:t>cole core strategy c</w:t>
      </w:r>
      <w:r w:rsidR="00416307" w:rsidRPr="00065BEB">
        <w:rPr>
          <w:rFonts w:ascii="Times New Roman" w:hAnsi="Times New Roman" w:cs="Times New Roman"/>
        </w:rPr>
        <w:t>ourse.</w:t>
      </w:r>
    </w:p>
    <w:p w14:paraId="1946DFC5" w14:textId="77777777" w:rsidR="00B65DFD" w:rsidRPr="00065BEB" w:rsidRDefault="003A023A" w:rsidP="00065BE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65BEB">
        <w:rPr>
          <w:rFonts w:ascii="Times New Roman" w:hAnsi="Times New Roman" w:cs="Times New Roman"/>
        </w:rPr>
        <w:t>Departmental r</w:t>
      </w:r>
      <w:r w:rsidR="0012543C" w:rsidRPr="00065BEB">
        <w:rPr>
          <w:rFonts w:ascii="Times New Roman" w:hAnsi="Times New Roman" w:cs="Times New Roman"/>
        </w:rPr>
        <w:t>ecruiting</w:t>
      </w:r>
      <w:r w:rsidRPr="00065BEB">
        <w:rPr>
          <w:rFonts w:ascii="Times New Roman" w:hAnsi="Times New Roman" w:cs="Times New Roman"/>
        </w:rPr>
        <w:t xml:space="preserve"> c</w:t>
      </w:r>
      <w:r w:rsidR="00B65DFD" w:rsidRPr="00065BEB">
        <w:rPr>
          <w:rFonts w:ascii="Times New Roman" w:hAnsi="Times New Roman" w:cs="Times New Roman"/>
        </w:rPr>
        <w:t>ommit</w:t>
      </w:r>
      <w:r w:rsidR="0012543C" w:rsidRPr="00065BEB">
        <w:rPr>
          <w:rFonts w:ascii="Times New Roman" w:hAnsi="Times New Roman" w:cs="Times New Roman"/>
        </w:rPr>
        <w:t>t</w:t>
      </w:r>
      <w:r w:rsidR="00B65DFD" w:rsidRPr="00065BEB">
        <w:rPr>
          <w:rFonts w:ascii="Times New Roman" w:hAnsi="Times New Roman" w:cs="Times New Roman"/>
        </w:rPr>
        <w:t>ee</w:t>
      </w:r>
      <w:r w:rsidRPr="00065BEB">
        <w:rPr>
          <w:rFonts w:ascii="Times New Roman" w:hAnsi="Times New Roman" w:cs="Times New Roman"/>
        </w:rPr>
        <w:t>.</w:t>
      </w:r>
    </w:p>
    <w:p w14:paraId="4F03379F" w14:textId="77777777" w:rsidR="00D223C7" w:rsidRPr="00065BEB" w:rsidRDefault="00D223C7" w:rsidP="00065BE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065BEB">
        <w:rPr>
          <w:rFonts w:ascii="Times New Roman" w:hAnsi="Times New Roman" w:cs="Times New Roman"/>
        </w:rPr>
        <w:t>Organizer, departmental research seminar series</w:t>
      </w:r>
      <w:r w:rsidR="003A023A" w:rsidRPr="00065BEB">
        <w:rPr>
          <w:rFonts w:ascii="Times New Roman" w:hAnsi="Times New Roman" w:cs="Times New Roman"/>
        </w:rPr>
        <w:t>.</w:t>
      </w:r>
    </w:p>
    <w:p w14:paraId="4979AB4C" w14:textId="77777777" w:rsidR="00416307" w:rsidRDefault="00416307" w:rsidP="00D223C7">
      <w:pPr>
        <w:spacing w:after="0" w:line="240" w:lineRule="auto"/>
        <w:rPr>
          <w:rFonts w:ascii="Times New Roman" w:hAnsi="Times New Roman" w:cs="Times New Roman"/>
        </w:rPr>
      </w:pPr>
    </w:p>
    <w:p w14:paraId="33A376A9" w14:textId="77777777" w:rsidR="00065BEB" w:rsidRPr="00793B78" w:rsidRDefault="00065BEB" w:rsidP="00D223C7">
      <w:pPr>
        <w:spacing w:after="0" w:line="240" w:lineRule="auto"/>
        <w:rPr>
          <w:rFonts w:ascii="Times New Roman" w:hAnsi="Times New Roman" w:cs="Times New Roman"/>
        </w:rPr>
      </w:pPr>
    </w:p>
    <w:p w14:paraId="76EF1DE8" w14:textId="454717D3" w:rsidR="00120FBF" w:rsidRPr="00065BEB" w:rsidRDefault="009611EB" w:rsidP="00065BEB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>
        <w:rPr>
          <w:rStyle w:val="IntenseReference"/>
          <w:rFonts w:cs="Times New Roman"/>
        </w:rPr>
        <w:t>T</w:t>
      </w:r>
      <w:r w:rsidR="00CE7E7F" w:rsidRPr="00793B78">
        <w:rPr>
          <w:rStyle w:val="IntenseReference"/>
          <w:rFonts w:cs="Times New Roman"/>
        </w:rPr>
        <w:t>eaching</w:t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CE7E7F" w:rsidRPr="00793B78">
        <w:rPr>
          <w:rStyle w:val="IntenseReference"/>
          <w:rFonts w:cs="Times New Roman"/>
        </w:rPr>
        <w:tab/>
      </w:r>
      <w:r w:rsidR="00120FBF" w:rsidRPr="00793B78">
        <w:rPr>
          <w:rStyle w:val="IntenseReference"/>
          <w:rFonts w:cs="Times New Roman"/>
        </w:rPr>
        <w:tab/>
      </w:r>
      <w:r w:rsidR="00120FBF" w:rsidRPr="00793B78">
        <w:rPr>
          <w:rStyle w:val="IntenseReference"/>
          <w:rFonts w:cs="Times New Roman"/>
        </w:rPr>
        <w:tab/>
      </w:r>
      <w:r w:rsidR="00120FBF" w:rsidRPr="00793B78">
        <w:rPr>
          <w:rStyle w:val="IntenseReference"/>
          <w:rFonts w:cs="Times New Roman"/>
        </w:rPr>
        <w:tab/>
      </w:r>
      <w:r w:rsidR="00120FBF" w:rsidRPr="00793B78">
        <w:rPr>
          <w:rStyle w:val="IntenseReference"/>
          <w:rFonts w:cs="Times New Roman"/>
        </w:rPr>
        <w:tab/>
      </w:r>
    </w:p>
    <w:p w14:paraId="4E5B33B5" w14:textId="3EBE34BE" w:rsidR="00B0469D" w:rsidRPr="007A5A09" w:rsidRDefault="00DC321E" w:rsidP="00B0469D">
      <w:pPr>
        <w:spacing w:after="0" w:line="240" w:lineRule="auto"/>
        <w:ind w:right="-450"/>
        <w:rPr>
          <w:rFonts w:ascii="Times New Roman" w:hAnsi="Times New Roman" w:cs="Times New Roman"/>
          <w:b/>
          <w:bCs/>
        </w:rPr>
      </w:pPr>
      <w:r w:rsidRPr="007A5A09">
        <w:rPr>
          <w:rFonts w:ascii="Times New Roman" w:hAnsi="Times New Roman" w:cs="Times New Roman"/>
          <w:b/>
          <w:bCs/>
        </w:rPr>
        <w:t>HEC Paris</w:t>
      </w:r>
      <w:r w:rsidR="007A5A09" w:rsidRPr="007A5A09">
        <w:rPr>
          <w:rFonts w:ascii="Times New Roman" w:hAnsi="Times New Roman" w:cs="Times New Roman"/>
          <w:b/>
          <w:bCs/>
        </w:rPr>
        <w:t xml:space="preserve"> (Current* and prev</w:t>
      </w:r>
      <w:r w:rsidR="007A5A09">
        <w:rPr>
          <w:rFonts w:ascii="Times New Roman" w:hAnsi="Times New Roman" w:cs="Times New Roman"/>
          <w:b/>
          <w:bCs/>
        </w:rPr>
        <w:t>ious)</w:t>
      </w:r>
      <w:r w:rsidR="008E51D1" w:rsidRPr="007A5A09">
        <w:rPr>
          <w:rFonts w:ascii="Times New Roman" w:hAnsi="Times New Roman" w:cs="Times New Roman"/>
          <w:b/>
          <w:bCs/>
        </w:rPr>
        <w:tab/>
      </w:r>
      <w:r w:rsidR="008E51D1" w:rsidRPr="007A5A09">
        <w:rPr>
          <w:rFonts w:ascii="Times New Roman" w:hAnsi="Times New Roman" w:cs="Times New Roman"/>
          <w:b/>
          <w:bCs/>
        </w:rPr>
        <w:tab/>
      </w:r>
      <w:r w:rsidR="008E51D1" w:rsidRPr="007A5A09">
        <w:rPr>
          <w:rFonts w:ascii="Times New Roman" w:hAnsi="Times New Roman" w:cs="Times New Roman"/>
          <w:b/>
          <w:bCs/>
        </w:rPr>
        <w:tab/>
      </w:r>
      <w:r w:rsidR="008E51D1" w:rsidRPr="007A5A09">
        <w:rPr>
          <w:rFonts w:ascii="Times New Roman" w:hAnsi="Times New Roman" w:cs="Times New Roman"/>
          <w:b/>
          <w:bCs/>
        </w:rPr>
        <w:tab/>
      </w:r>
      <w:r w:rsidR="008E51D1" w:rsidRPr="007A5A09">
        <w:rPr>
          <w:rFonts w:ascii="Times New Roman" w:hAnsi="Times New Roman" w:cs="Times New Roman"/>
          <w:b/>
          <w:bCs/>
        </w:rPr>
        <w:tab/>
      </w:r>
      <w:r w:rsidR="00410D13" w:rsidRPr="007A5A09">
        <w:rPr>
          <w:rFonts w:ascii="Times New Roman" w:hAnsi="Times New Roman" w:cs="Times New Roman"/>
          <w:b/>
          <w:bCs/>
        </w:rPr>
        <w:tab/>
      </w:r>
    </w:p>
    <w:p w14:paraId="03CF7C5F" w14:textId="77777777" w:rsidR="00F30DBC" w:rsidRDefault="00F6684D" w:rsidP="003A023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Succeeding</w:t>
      </w:r>
      <w:r w:rsidR="00DC321E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Professional and Financial Services </w:t>
      </w:r>
      <w:r w:rsidR="00DC321E">
        <w:rPr>
          <w:rFonts w:ascii="Times New Roman" w:hAnsi="Times New Roman" w:cs="Times New Roman"/>
        </w:rPr>
        <w:t>elective</w:t>
      </w:r>
      <w:r w:rsidR="00F30DBC">
        <w:rPr>
          <w:rFonts w:ascii="Times New Roman" w:hAnsi="Times New Roman" w:cs="Times New Roman"/>
        </w:rPr>
        <w:t xml:space="preserve"> (MBA, </w:t>
      </w:r>
      <w:proofErr w:type="gramStart"/>
      <w:r w:rsidR="00F30DBC">
        <w:rPr>
          <w:rFonts w:ascii="Times New Roman" w:hAnsi="Times New Roman" w:cs="Times New Roman"/>
        </w:rPr>
        <w:t>Master)</w:t>
      </w:r>
      <w:r w:rsidR="007A5A09">
        <w:rPr>
          <w:rFonts w:ascii="Times New Roman" w:hAnsi="Times New Roman" w:cs="Times New Roman"/>
        </w:rPr>
        <w:t>*</w:t>
      </w:r>
      <w:proofErr w:type="gramEnd"/>
    </w:p>
    <w:p w14:paraId="44C9BDA3" w14:textId="015F2955" w:rsidR="00DC321E" w:rsidRDefault="0062006F" w:rsidP="003A023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Strategic </w:t>
      </w:r>
      <w:r w:rsidR="00F6684D">
        <w:rPr>
          <w:rFonts w:ascii="Times New Roman" w:hAnsi="Times New Roman" w:cs="Times New Roman"/>
        </w:rPr>
        <w:t>Problem Solving and Communication</w:t>
      </w:r>
      <w:r w:rsidR="00F30DBC">
        <w:rPr>
          <w:rFonts w:ascii="Times New Roman" w:hAnsi="Times New Roman" w:cs="Times New Roman"/>
        </w:rPr>
        <w:t xml:space="preserve"> (MBA)</w:t>
      </w:r>
      <w:r w:rsidR="00F6684D">
        <w:rPr>
          <w:rFonts w:ascii="Times New Roman" w:hAnsi="Times New Roman" w:cs="Times New Roman"/>
        </w:rPr>
        <w:t>*</w:t>
      </w:r>
    </w:p>
    <w:p w14:paraId="049B4D9A" w14:textId="4F9FD249" w:rsidR="007A5A09" w:rsidRDefault="007A5A09" w:rsidP="007A5A0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EMBA: </w:t>
      </w:r>
      <w:r w:rsidR="00201EC1">
        <w:rPr>
          <w:rFonts w:ascii="Times New Roman" w:hAnsi="Times New Roman" w:cs="Times New Roman"/>
        </w:rPr>
        <w:t xml:space="preserve">Business Strategy; </w:t>
      </w:r>
      <w:r>
        <w:rPr>
          <w:rFonts w:ascii="Times New Roman" w:hAnsi="Times New Roman" w:cs="Times New Roman"/>
        </w:rPr>
        <w:t>Corporate strategy</w:t>
      </w:r>
      <w:r w:rsidR="00F6684D">
        <w:rPr>
          <w:rFonts w:ascii="Times New Roman" w:hAnsi="Times New Roman" w:cs="Times New Roman"/>
        </w:rPr>
        <w:t>; Situation</w:t>
      </w:r>
      <w:r w:rsidR="0062006F">
        <w:rPr>
          <w:rFonts w:ascii="Times New Roman" w:hAnsi="Times New Roman" w:cs="Times New Roman"/>
        </w:rPr>
        <w:t>al</w:t>
      </w:r>
      <w:r w:rsidR="00F6684D">
        <w:rPr>
          <w:rFonts w:ascii="Times New Roman" w:hAnsi="Times New Roman" w:cs="Times New Roman"/>
        </w:rPr>
        <w:t xml:space="preserve"> leadership</w:t>
      </w:r>
      <w:r>
        <w:rPr>
          <w:rFonts w:ascii="Times New Roman" w:hAnsi="Times New Roman" w:cs="Times New Roman"/>
        </w:rPr>
        <w:t>*</w:t>
      </w:r>
    </w:p>
    <w:p w14:paraId="4D5A4F53" w14:textId="77777777" w:rsidR="00F30DBC" w:rsidRDefault="007A5A09" w:rsidP="007A5A0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PhD: Corporate strategy*</w:t>
      </w:r>
      <w:r w:rsidRPr="00793B78">
        <w:rPr>
          <w:rFonts w:ascii="Times New Roman" w:hAnsi="Times New Roman" w:cs="Times New Roman"/>
        </w:rPr>
        <w:tab/>
      </w:r>
    </w:p>
    <w:p w14:paraId="7AA4E179" w14:textId="414B87B6" w:rsidR="007A5A09" w:rsidRPr="00F30DBC" w:rsidRDefault="00F30DBC" w:rsidP="00F30DB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trategy business s</w:t>
      </w:r>
      <w:r w:rsidRPr="00793B78">
        <w:rPr>
          <w:rFonts w:ascii="Times New Roman" w:hAnsi="Times New Roman" w:cs="Times New Roman"/>
        </w:rPr>
        <w:t>imulation (</w:t>
      </w:r>
      <w:proofErr w:type="spellStart"/>
      <w:r w:rsidRPr="00793B78">
        <w:rPr>
          <w:rFonts w:ascii="Times New Roman" w:hAnsi="Times New Roman" w:cs="Times New Roman"/>
        </w:rPr>
        <w:t>GlobStrat</w:t>
      </w:r>
      <w:proofErr w:type="spellEnd"/>
      <w:r w:rsidRPr="00793B7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  <w:r w:rsidR="007A5A09" w:rsidRPr="00F30DBC">
        <w:rPr>
          <w:rFonts w:ascii="Times New Roman" w:hAnsi="Times New Roman" w:cs="Times New Roman"/>
        </w:rPr>
        <w:tab/>
        <w:t xml:space="preserve"> </w:t>
      </w:r>
    </w:p>
    <w:p w14:paraId="1BDB8C49" w14:textId="416F89FE" w:rsidR="00354455" w:rsidRPr="00793B78" w:rsidRDefault="00B0469D" w:rsidP="003A023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 xml:space="preserve">Core </w:t>
      </w:r>
      <w:r w:rsidR="003A023A">
        <w:rPr>
          <w:rFonts w:ascii="Times New Roman" w:hAnsi="Times New Roman" w:cs="Times New Roman"/>
        </w:rPr>
        <w:t>s</w:t>
      </w:r>
      <w:r w:rsidRPr="00793B78">
        <w:rPr>
          <w:rFonts w:ascii="Times New Roman" w:hAnsi="Times New Roman" w:cs="Times New Roman"/>
        </w:rPr>
        <w:t>trategy</w:t>
      </w:r>
      <w:r w:rsidR="003A023A">
        <w:rPr>
          <w:rFonts w:ascii="Times New Roman" w:hAnsi="Times New Roman" w:cs="Times New Roman"/>
        </w:rPr>
        <w:t xml:space="preserve"> c</w:t>
      </w:r>
      <w:r w:rsidR="000B56E5">
        <w:rPr>
          <w:rFonts w:ascii="Times New Roman" w:hAnsi="Times New Roman" w:cs="Times New Roman"/>
        </w:rPr>
        <w:t>ourse</w:t>
      </w:r>
      <w:r w:rsidRPr="00793B78">
        <w:rPr>
          <w:rFonts w:ascii="Times New Roman" w:hAnsi="Times New Roman" w:cs="Times New Roman"/>
        </w:rPr>
        <w:t>:  Grand</w:t>
      </w:r>
      <w:r w:rsidR="00065BEB">
        <w:rPr>
          <w:rFonts w:ascii="Times New Roman" w:hAnsi="Times New Roman" w:cs="Times New Roman"/>
        </w:rPr>
        <w:t>e</w:t>
      </w:r>
      <w:r w:rsidR="003A023A">
        <w:rPr>
          <w:rFonts w:ascii="Times New Roman" w:hAnsi="Times New Roman" w:cs="Times New Roman"/>
        </w:rPr>
        <w:t xml:space="preserve"> </w:t>
      </w:r>
      <w:r w:rsidR="002F7B6D">
        <w:rPr>
          <w:rFonts w:ascii="Times New Roman" w:hAnsi="Times New Roman" w:cs="Times New Roman"/>
        </w:rPr>
        <w:t>E</w:t>
      </w:r>
      <w:r w:rsidR="003A023A">
        <w:rPr>
          <w:rFonts w:ascii="Times New Roman" w:hAnsi="Times New Roman" w:cs="Times New Roman"/>
        </w:rPr>
        <w:t>cole p</w:t>
      </w:r>
      <w:r w:rsidRPr="00793B78">
        <w:rPr>
          <w:rFonts w:ascii="Times New Roman" w:hAnsi="Times New Roman" w:cs="Times New Roman"/>
        </w:rPr>
        <w:t>rogram.</w:t>
      </w:r>
      <w:r w:rsidR="000D7795" w:rsidRPr="00793B78">
        <w:rPr>
          <w:rFonts w:ascii="Times New Roman" w:hAnsi="Times New Roman" w:cs="Times New Roman"/>
        </w:rPr>
        <w:t xml:space="preserve"> </w:t>
      </w:r>
    </w:p>
    <w:p w14:paraId="35944568" w14:textId="37067601" w:rsidR="00065BEB" w:rsidRDefault="000B56E5" w:rsidP="003A023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PhD</w:t>
      </w:r>
      <w:r w:rsidR="00AE02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Foun</w:t>
      </w:r>
      <w:r w:rsidR="003A023A">
        <w:rPr>
          <w:rFonts w:ascii="Times New Roman" w:hAnsi="Times New Roman" w:cs="Times New Roman"/>
        </w:rPr>
        <w:t xml:space="preserve">dations of </w:t>
      </w:r>
      <w:r w:rsidR="00065BEB">
        <w:rPr>
          <w:rFonts w:ascii="Times New Roman" w:hAnsi="Times New Roman" w:cs="Times New Roman"/>
        </w:rPr>
        <w:t>st</w:t>
      </w:r>
      <w:r w:rsidR="003A023A">
        <w:rPr>
          <w:rFonts w:ascii="Times New Roman" w:hAnsi="Times New Roman" w:cs="Times New Roman"/>
        </w:rPr>
        <w:t>rategy</w:t>
      </w:r>
    </w:p>
    <w:p w14:paraId="5DF9E0F5" w14:textId="77777777" w:rsidR="009B70AE" w:rsidRDefault="009B70AE" w:rsidP="00F376A2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</w:p>
    <w:p w14:paraId="5848B05B" w14:textId="528F493F" w:rsidR="00B0469D" w:rsidRPr="00793B78" w:rsidRDefault="00B0469D" w:rsidP="00F376A2">
      <w:pPr>
        <w:spacing w:after="0" w:line="240" w:lineRule="auto"/>
        <w:ind w:right="-450"/>
        <w:rPr>
          <w:rFonts w:ascii="Times New Roman" w:hAnsi="Times New Roman" w:cs="Times New Roman"/>
          <w:u w:val="single"/>
        </w:rPr>
      </w:pPr>
      <w:r w:rsidRPr="00793B78">
        <w:rPr>
          <w:rFonts w:ascii="Times New Roman" w:hAnsi="Times New Roman" w:cs="Times New Roman"/>
          <w:u w:val="single"/>
        </w:rPr>
        <w:t>UIUC</w:t>
      </w:r>
    </w:p>
    <w:p w14:paraId="2C5E0F0F" w14:textId="1282D7BF" w:rsidR="005D3103" w:rsidRDefault="00CE7E7F" w:rsidP="00F376A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793B78">
        <w:rPr>
          <w:rFonts w:ascii="Times New Roman" w:hAnsi="Times New Roman" w:cs="Times New Roman"/>
        </w:rPr>
        <w:t>Business Policy &amp; Strategy</w:t>
      </w:r>
      <w:r w:rsidRPr="00793B78">
        <w:rPr>
          <w:rFonts w:ascii="Times New Roman" w:hAnsi="Times New Roman" w:cs="Times New Roman"/>
          <w:b/>
          <w:i/>
        </w:rPr>
        <w:t xml:space="preserve"> </w:t>
      </w:r>
      <w:r w:rsidRPr="00793B78">
        <w:rPr>
          <w:rFonts w:ascii="Times New Roman" w:hAnsi="Times New Roman" w:cs="Times New Roman"/>
        </w:rPr>
        <w:t>(Undergraduate capstone).</w:t>
      </w:r>
      <w:r w:rsidRPr="00793B78">
        <w:rPr>
          <w:rFonts w:ascii="Times New Roman" w:hAnsi="Times New Roman" w:cs="Times New Roman"/>
        </w:rPr>
        <w:tab/>
      </w:r>
    </w:p>
    <w:p w14:paraId="2C7B4C4A" w14:textId="77777777" w:rsidR="0062006F" w:rsidRDefault="0062006F" w:rsidP="0062006F">
      <w:pPr>
        <w:spacing w:after="0" w:line="240" w:lineRule="auto"/>
        <w:rPr>
          <w:rFonts w:ascii="Times New Roman" w:hAnsi="Times New Roman" w:cs="Times New Roman"/>
        </w:rPr>
      </w:pPr>
    </w:p>
    <w:p w14:paraId="3A2E6750" w14:textId="77777777" w:rsidR="0062006F" w:rsidRDefault="0062006F" w:rsidP="0062006F">
      <w:pPr>
        <w:spacing w:after="0" w:line="240" w:lineRule="auto"/>
        <w:rPr>
          <w:rFonts w:ascii="Times New Roman" w:hAnsi="Times New Roman" w:cs="Times New Roman"/>
        </w:rPr>
      </w:pPr>
    </w:p>
    <w:p w14:paraId="6782FB7E" w14:textId="4FC3E2CD" w:rsidR="0062006F" w:rsidRPr="00065BEB" w:rsidRDefault="0062006F" w:rsidP="0062006F">
      <w:pPr>
        <w:spacing w:after="160" w:line="240" w:lineRule="auto"/>
        <w:rPr>
          <w:rFonts w:ascii="Times New Roman" w:hAnsi="Times New Roman" w:cs="Times New Roman"/>
          <w:b/>
          <w:bCs/>
          <w:smallCaps/>
          <w:color w:val="000000" w:themeColor="text1"/>
          <w:spacing w:val="5"/>
          <w:sz w:val="28"/>
          <w:u w:val="single"/>
        </w:rPr>
      </w:pPr>
      <w:r>
        <w:rPr>
          <w:rStyle w:val="IntenseReference"/>
          <w:rFonts w:cs="Times New Roman"/>
        </w:rPr>
        <w:t>Doctoral Student mentoring</w:t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  <w:r w:rsidRPr="00793B78">
        <w:rPr>
          <w:rStyle w:val="IntenseReference"/>
          <w:rFonts w:cs="Times New Roman"/>
        </w:rPr>
        <w:tab/>
      </w:r>
    </w:p>
    <w:p w14:paraId="6BE912CC" w14:textId="7B590E6E" w:rsidR="0062006F" w:rsidRDefault="0062006F" w:rsidP="0062006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Ilhwan</w:t>
      </w:r>
      <w:proofErr w:type="spellEnd"/>
      <w:r>
        <w:rPr>
          <w:rFonts w:ascii="Times New Roman" w:hAnsi="Times New Roman" w:cs="Times New Roman"/>
        </w:rPr>
        <w:t xml:space="preserve"> Na (University of Kansas): Dissertation committee.  Graduated 2024</w:t>
      </w:r>
    </w:p>
    <w:p w14:paraId="15C7DC6E" w14:textId="176D1232" w:rsidR="0062006F" w:rsidRPr="0062006F" w:rsidRDefault="0062006F" w:rsidP="0062006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62006F">
        <w:rPr>
          <w:rFonts w:ascii="Times New Roman" w:hAnsi="Times New Roman" w:cs="Times New Roman"/>
        </w:rPr>
        <w:t>Hanei Son (HEC Paris): Co-ad</w:t>
      </w:r>
      <w:r>
        <w:rPr>
          <w:rFonts w:ascii="Times New Roman" w:hAnsi="Times New Roman" w:cs="Times New Roman"/>
        </w:rPr>
        <w:t>visor. Graduated 2023</w:t>
      </w:r>
    </w:p>
    <w:sectPr w:rsidR="0062006F" w:rsidRPr="0062006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8550" w14:textId="77777777" w:rsidR="00274598" w:rsidRDefault="00274598" w:rsidP="00E62315">
      <w:pPr>
        <w:spacing w:after="0" w:line="240" w:lineRule="auto"/>
      </w:pPr>
      <w:r>
        <w:separator/>
      </w:r>
    </w:p>
  </w:endnote>
  <w:endnote w:type="continuationSeparator" w:id="0">
    <w:p w14:paraId="5A54EDCA" w14:textId="77777777" w:rsidR="00274598" w:rsidRDefault="00274598" w:rsidP="00E6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114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986FF" w14:textId="6AA786A4" w:rsidR="00150CC8" w:rsidRDefault="00150C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7B76E" w14:textId="77777777" w:rsidR="001B5E7D" w:rsidRPr="00C2152B" w:rsidRDefault="001B5E7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2EBE" w14:textId="77777777" w:rsidR="00274598" w:rsidRDefault="00274598" w:rsidP="00E62315">
      <w:pPr>
        <w:spacing w:after="0" w:line="240" w:lineRule="auto"/>
      </w:pPr>
      <w:r>
        <w:separator/>
      </w:r>
    </w:p>
  </w:footnote>
  <w:footnote w:type="continuationSeparator" w:id="0">
    <w:p w14:paraId="31AC1D55" w14:textId="77777777" w:rsidR="00274598" w:rsidRDefault="00274598" w:rsidP="00E6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FAA4" w14:textId="18B7A2A3" w:rsidR="00150CC8" w:rsidRDefault="003A7297">
    <w:pPr>
      <w:pStyle w:val="Header"/>
    </w:pPr>
    <w:r>
      <w:t>May</w:t>
    </w:r>
    <w:r w:rsidR="00777B47">
      <w:t xml:space="preserve"> 202</w:t>
    </w:r>
    <w:r w:rsidR="0062006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815"/>
    <w:multiLevelType w:val="hybridMultilevel"/>
    <w:tmpl w:val="1200F0C6"/>
    <w:lvl w:ilvl="0" w:tplc="7CA40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098"/>
    <w:multiLevelType w:val="hybridMultilevel"/>
    <w:tmpl w:val="2460ED0A"/>
    <w:lvl w:ilvl="0" w:tplc="3F9C9650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5D32E6F"/>
    <w:multiLevelType w:val="hybridMultilevel"/>
    <w:tmpl w:val="C2245022"/>
    <w:lvl w:ilvl="0" w:tplc="DC2AB7A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17C2"/>
    <w:multiLevelType w:val="hybridMultilevel"/>
    <w:tmpl w:val="DDA8F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A3722C7"/>
    <w:multiLevelType w:val="hybridMultilevel"/>
    <w:tmpl w:val="6C2419C0"/>
    <w:lvl w:ilvl="0" w:tplc="807C9062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2BDB"/>
    <w:multiLevelType w:val="hybridMultilevel"/>
    <w:tmpl w:val="384AC202"/>
    <w:lvl w:ilvl="0" w:tplc="0530864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1389"/>
    <w:multiLevelType w:val="hybridMultilevel"/>
    <w:tmpl w:val="D9728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1F5354"/>
    <w:multiLevelType w:val="hybridMultilevel"/>
    <w:tmpl w:val="258CCFF0"/>
    <w:lvl w:ilvl="0" w:tplc="A57C0E8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1507"/>
    <w:multiLevelType w:val="hybridMultilevel"/>
    <w:tmpl w:val="1398F594"/>
    <w:lvl w:ilvl="0" w:tplc="17F6A1AE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A6CBD"/>
    <w:multiLevelType w:val="hybridMultilevel"/>
    <w:tmpl w:val="957672EA"/>
    <w:lvl w:ilvl="0" w:tplc="3AA67A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32B19"/>
    <w:multiLevelType w:val="hybridMultilevel"/>
    <w:tmpl w:val="C1C65F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F92D8D"/>
    <w:multiLevelType w:val="hybridMultilevel"/>
    <w:tmpl w:val="3E082E9A"/>
    <w:lvl w:ilvl="0" w:tplc="1D98A0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72F53"/>
    <w:multiLevelType w:val="hybridMultilevel"/>
    <w:tmpl w:val="A41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92B3A"/>
    <w:multiLevelType w:val="hybridMultilevel"/>
    <w:tmpl w:val="4538F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64C98"/>
    <w:multiLevelType w:val="hybridMultilevel"/>
    <w:tmpl w:val="FB6046C2"/>
    <w:lvl w:ilvl="0" w:tplc="22AA1E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04D3"/>
    <w:multiLevelType w:val="hybridMultilevel"/>
    <w:tmpl w:val="66BC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4E2C"/>
    <w:multiLevelType w:val="hybridMultilevel"/>
    <w:tmpl w:val="6E66AD20"/>
    <w:lvl w:ilvl="0" w:tplc="22AA1E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B2964"/>
    <w:multiLevelType w:val="hybridMultilevel"/>
    <w:tmpl w:val="0422E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932D6D"/>
    <w:multiLevelType w:val="hybridMultilevel"/>
    <w:tmpl w:val="3836016E"/>
    <w:lvl w:ilvl="0" w:tplc="22AA1E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83701"/>
    <w:multiLevelType w:val="hybridMultilevel"/>
    <w:tmpl w:val="A56A6FF4"/>
    <w:lvl w:ilvl="0" w:tplc="575029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46A94"/>
    <w:multiLevelType w:val="hybridMultilevel"/>
    <w:tmpl w:val="AB50B874"/>
    <w:lvl w:ilvl="0" w:tplc="BDEA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65C81"/>
    <w:multiLevelType w:val="hybridMultilevel"/>
    <w:tmpl w:val="68D0942A"/>
    <w:lvl w:ilvl="0" w:tplc="A70ACD60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553A2"/>
    <w:multiLevelType w:val="hybridMultilevel"/>
    <w:tmpl w:val="66C2B37C"/>
    <w:lvl w:ilvl="0" w:tplc="4232D61C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C5221"/>
    <w:multiLevelType w:val="hybridMultilevel"/>
    <w:tmpl w:val="9E8CEB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A6ACC"/>
    <w:multiLevelType w:val="hybridMultilevel"/>
    <w:tmpl w:val="CD084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20D6"/>
    <w:multiLevelType w:val="hybridMultilevel"/>
    <w:tmpl w:val="C226E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10E76"/>
    <w:multiLevelType w:val="hybridMultilevel"/>
    <w:tmpl w:val="DF84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97E89"/>
    <w:multiLevelType w:val="hybridMultilevel"/>
    <w:tmpl w:val="58761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E62C7D"/>
    <w:multiLevelType w:val="hybridMultilevel"/>
    <w:tmpl w:val="C2EA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85421"/>
    <w:multiLevelType w:val="hybridMultilevel"/>
    <w:tmpl w:val="CA80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A7B9B"/>
    <w:multiLevelType w:val="hybridMultilevel"/>
    <w:tmpl w:val="E176F7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6E1C74"/>
    <w:multiLevelType w:val="hybridMultilevel"/>
    <w:tmpl w:val="7610A9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AB5AAA"/>
    <w:multiLevelType w:val="hybridMultilevel"/>
    <w:tmpl w:val="2FEE26F4"/>
    <w:lvl w:ilvl="0" w:tplc="BDEA4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6B6E75"/>
    <w:multiLevelType w:val="hybridMultilevel"/>
    <w:tmpl w:val="D21E43A4"/>
    <w:lvl w:ilvl="0" w:tplc="22AA1E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E1B06"/>
    <w:multiLevelType w:val="hybridMultilevel"/>
    <w:tmpl w:val="2674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7171A"/>
    <w:multiLevelType w:val="hybridMultilevel"/>
    <w:tmpl w:val="85FA6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9D21A7"/>
    <w:multiLevelType w:val="hybridMultilevel"/>
    <w:tmpl w:val="9C74A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918A4"/>
    <w:multiLevelType w:val="hybridMultilevel"/>
    <w:tmpl w:val="437C8088"/>
    <w:lvl w:ilvl="0" w:tplc="C360B61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70D11"/>
    <w:multiLevelType w:val="hybridMultilevel"/>
    <w:tmpl w:val="DCFE9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F3307E"/>
    <w:multiLevelType w:val="hybridMultilevel"/>
    <w:tmpl w:val="3326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23801"/>
    <w:multiLevelType w:val="hybridMultilevel"/>
    <w:tmpl w:val="23E20D7A"/>
    <w:lvl w:ilvl="0" w:tplc="22AA1E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E68F0"/>
    <w:multiLevelType w:val="hybridMultilevel"/>
    <w:tmpl w:val="5588969A"/>
    <w:lvl w:ilvl="0" w:tplc="22AA1E2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1135"/>
    <w:multiLevelType w:val="hybridMultilevel"/>
    <w:tmpl w:val="8AFC5400"/>
    <w:lvl w:ilvl="0" w:tplc="BDEA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24167">
    <w:abstractNumId w:val="11"/>
  </w:num>
  <w:num w:numId="2" w16cid:durableId="1586527733">
    <w:abstractNumId w:val="1"/>
  </w:num>
  <w:num w:numId="3" w16cid:durableId="350642770">
    <w:abstractNumId w:val="3"/>
  </w:num>
  <w:num w:numId="4" w16cid:durableId="2091270134">
    <w:abstractNumId w:val="30"/>
  </w:num>
  <w:num w:numId="5" w16cid:durableId="1077482967">
    <w:abstractNumId w:val="32"/>
  </w:num>
  <w:num w:numId="6" w16cid:durableId="1494757539">
    <w:abstractNumId w:val="39"/>
  </w:num>
  <w:num w:numId="7" w16cid:durableId="1148784475">
    <w:abstractNumId w:val="12"/>
  </w:num>
  <w:num w:numId="8" w16cid:durableId="1039740517">
    <w:abstractNumId w:val="35"/>
  </w:num>
  <w:num w:numId="9" w16cid:durableId="1681618152">
    <w:abstractNumId w:val="25"/>
  </w:num>
  <w:num w:numId="10" w16cid:durableId="1620063946">
    <w:abstractNumId w:val="31"/>
  </w:num>
  <w:num w:numId="11" w16cid:durableId="2024437230">
    <w:abstractNumId w:val="15"/>
  </w:num>
  <w:num w:numId="12" w16cid:durableId="89477034">
    <w:abstractNumId w:val="36"/>
  </w:num>
  <w:num w:numId="13" w16cid:durableId="1602759752">
    <w:abstractNumId w:val="20"/>
  </w:num>
  <w:num w:numId="14" w16cid:durableId="1481657697">
    <w:abstractNumId w:val="42"/>
  </w:num>
  <w:num w:numId="15" w16cid:durableId="4283264">
    <w:abstractNumId w:val="29"/>
  </w:num>
  <w:num w:numId="16" w16cid:durableId="886528588">
    <w:abstractNumId w:val="10"/>
  </w:num>
  <w:num w:numId="17" w16cid:durableId="389620257">
    <w:abstractNumId w:val="26"/>
  </w:num>
  <w:num w:numId="18" w16cid:durableId="1768890128">
    <w:abstractNumId w:val="27"/>
  </w:num>
  <w:num w:numId="19" w16cid:durableId="1054812585">
    <w:abstractNumId w:val="21"/>
  </w:num>
  <w:num w:numId="20" w16cid:durableId="740099283">
    <w:abstractNumId w:val="5"/>
  </w:num>
  <w:num w:numId="21" w16cid:durableId="2093970082">
    <w:abstractNumId w:val="2"/>
  </w:num>
  <w:num w:numId="22" w16cid:durableId="1160072924">
    <w:abstractNumId w:val="22"/>
  </w:num>
  <w:num w:numId="23" w16cid:durableId="1269853306">
    <w:abstractNumId w:val="9"/>
  </w:num>
  <w:num w:numId="24" w16cid:durableId="302319696">
    <w:abstractNumId w:val="4"/>
  </w:num>
  <w:num w:numId="25" w16cid:durableId="1339967044">
    <w:abstractNumId w:val="8"/>
  </w:num>
  <w:num w:numId="26" w16cid:durableId="2098092398">
    <w:abstractNumId w:val="37"/>
  </w:num>
  <w:num w:numId="27" w16cid:durableId="768744878">
    <w:abstractNumId w:val="24"/>
  </w:num>
  <w:num w:numId="28" w16cid:durableId="1820032721">
    <w:abstractNumId w:val="19"/>
  </w:num>
  <w:num w:numId="29" w16cid:durableId="1119225120">
    <w:abstractNumId w:val="40"/>
  </w:num>
  <w:num w:numId="30" w16cid:durableId="1825853009">
    <w:abstractNumId w:val="23"/>
  </w:num>
  <w:num w:numId="31" w16cid:durableId="455418619">
    <w:abstractNumId w:val="28"/>
  </w:num>
  <w:num w:numId="32" w16cid:durableId="2014911080">
    <w:abstractNumId w:val="7"/>
  </w:num>
  <w:num w:numId="33" w16cid:durableId="752311852">
    <w:abstractNumId w:val="18"/>
  </w:num>
  <w:num w:numId="34" w16cid:durableId="664162401">
    <w:abstractNumId w:val="16"/>
  </w:num>
  <w:num w:numId="35" w16cid:durableId="728118296">
    <w:abstractNumId w:val="6"/>
  </w:num>
  <w:num w:numId="36" w16cid:durableId="1006009617">
    <w:abstractNumId w:val="17"/>
  </w:num>
  <w:num w:numId="37" w16cid:durableId="836653148">
    <w:abstractNumId w:val="38"/>
  </w:num>
  <w:num w:numId="38" w16cid:durableId="1810976080">
    <w:abstractNumId w:val="14"/>
  </w:num>
  <w:num w:numId="39" w16cid:durableId="1293629610">
    <w:abstractNumId w:val="33"/>
  </w:num>
  <w:num w:numId="40" w16cid:durableId="1695375227">
    <w:abstractNumId w:val="41"/>
  </w:num>
  <w:num w:numId="41" w16cid:durableId="1577476256">
    <w:abstractNumId w:val="34"/>
  </w:num>
  <w:num w:numId="42" w16cid:durableId="292638792">
    <w:abstractNumId w:val="13"/>
  </w:num>
  <w:num w:numId="43" w16cid:durableId="172340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6E"/>
    <w:rsid w:val="00010CEE"/>
    <w:rsid w:val="000170FE"/>
    <w:rsid w:val="00021A6F"/>
    <w:rsid w:val="00034E7F"/>
    <w:rsid w:val="000459D7"/>
    <w:rsid w:val="00061CE3"/>
    <w:rsid w:val="000646E0"/>
    <w:rsid w:val="00065BEB"/>
    <w:rsid w:val="00067DB8"/>
    <w:rsid w:val="000700FC"/>
    <w:rsid w:val="00073B3D"/>
    <w:rsid w:val="000745B7"/>
    <w:rsid w:val="00083059"/>
    <w:rsid w:val="0008453D"/>
    <w:rsid w:val="00086F6A"/>
    <w:rsid w:val="00087AC1"/>
    <w:rsid w:val="0009305A"/>
    <w:rsid w:val="0009665B"/>
    <w:rsid w:val="000A1DE7"/>
    <w:rsid w:val="000A6D01"/>
    <w:rsid w:val="000A6F4C"/>
    <w:rsid w:val="000B081C"/>
    <w:rsid w:val="000B3C6E"/>
    <w:rsid w:val="000B56E5"/>
    <w:rsid w:val="000C3BAC"/>
    <w:rsid w:val="000D081C"/>
    <w:rsid w:val="000D1D68"/>
    <w:rsid w:val="000D4887"/>
    <w:rsid w:val="000D69D6"/>
    <w:rsid w:val="000D7795"/>
    <w:rsid w:val="000D79BB"/>
    <w:rsid w:val="000F0F72"/>
    <w:rsid w:val="000F2C7F"/>
    <w:rsid w:val="000F6E6D"/>
    <w:rsid w:val="00106461"/>
    <w:rsid w:val="0011043E"/>
    <w:rsid w:val="001141EE"/>
    <w:rsid w:val="0012038D"/>
    <w:rsid w:val="00120FBF"/>
    <w:rsid w:val="001253C2"/>
    <w:rsid w:val="0012543C"/>
    <w:rsid w:val="0013337A"/>
    <w:rsid w:val="001341AE"/>
    <w:rsid w:val="00144854"/>
    <w:rsid w:val="00144F0E"/>
    <w:rsid w:val="00150CC8"/>
    <w:rsid w:val="00155B0D"/>
    <w:rsid w:val="001572E3"/>
    <w:rsid w:val="00160F16"/>
    <w:rsid w:val="00163286"/>
    <w:rsid w:val="00165FAC"/>
    <w:rsid w:val="0018672E"/>
    <w:rsid w:val="00190CD8"/>
    <w:rsid w:val="001938B2"/>
    <w:rsid w:val="001950F6"/>
    <w:rsid w:val="001A3EC7"/>
    <w:rsid w:val="001B54BB"/>
    <w:rsid w:val="001B5E7D"/>
    <w:rsid w:val="001C3E2F"/>
    <w:rsid w:val="001C63BC"/>
    <w:rsid w:val="001C7C65"/>
    <w:rsid w:val="001E1D2D"/>
    <w:rsid w:val="001E2F4E"/>
    <w:rsid w:val="001E3665"/>
    <w:rsid w:val="001E3AD2"/>
    <w:rsid w:val="001E3C36"/>
    <w:rsid w:val="001F2789"/>
    <w:rsid w:val="001F341C"/>
    <w:rsid w:val="0020070B"/>
    <w:rsid w:val="00201EC1"/>
    <w:rsid w:val="00204119"/>
    <w:rsid w:val="002134D6"/>
    <w:rsid w:val="00227593"/>
    <w:rsid w:val="00233FB1"/>
    <w:rsid w:val="00237F11"/>
    <w:rsid w:val="0024133B"/>
    <w:rsid w:val="00251B6D"/>
    <w:rsid w:val="00251F4C"/>
    <w:rsid w:val="002565E0"/>
    <w:rsid w:val="00261BFF"/>
    <w:rsid w:val="00261F42"/>
    <w:rsid w:val="00262B7F"/>
    <w:rsid w:val="002736B4"/>
    <w:rsid w:val="00274598"/>
    <w:rsid w:val="00275628"/>
    <w:rsid w:val="00292A6D"/>
    <w:rsid w:val="002A03AA"/>
    <w:rsid w:val="002A1D15"/>
    <w:rsid w:val="002B4F74"/>
    <w:rsid w:val="002B6ABC"/>
    <w:rsid w:val="002C294F"/>
    <w:rsid w:val="002C4B46"/>
    <w:rsid w:val="002D681B"/>
    <w:rsid w:val="002D6FCF"/>
    <w:rsid w:val="002D7285"/>
    <w:rsid w:val="002E2F3A"/>
    <w:rsid w:val="002E7BD5"/>
    <w:rsid w:val="002F3F4E"/>
    <w:rsid w:val="002F7B6D"/>
    <w:rsid w:val="00300EA4"/>
    <w:rsid w:val="00304163"/>
    <w:rsid w:val="00310F42"/>
    <w:rsid w:val="00320C1D"/>
    <w:rsid w:val="0032330A"/>
    <w:rsid w:val="0032396B"/>
    <w:rsid w:val="0032522B"/>
    <w:rsid w:val="003274BF"/>
    <w:rsid w:val="00334C83"/>
    <w:rsid w:val="0033724C"/>
    <w:rsid w:val="00343BAC"/>
    <w:rsid w:val="00354455"/>
    <w:rsid w:val="0037087F"/>
    <w:rsid w:val="003813EE"/>
    <w:rsid w:val="0038274B"/>
    <w:rsid w:val="0038565B"/>
    <w:rsid w:val="00386CA8"/>
    <w:rsid w:val="00393B00"/>
    <w:rsid w:val="003956D9"/>
    <w:rsid w:val="003A023A"/>
    <w:rsid w:val="003A4E6B"/>
    <w:rsid w:val="003A7297"/>
    <w:rsid w:val="003B10AE"/>
    <w:rsid w:val="003B1125"/>
    <w:rsid w:val="003B15E9"/>
    <w:rsid w:val="003B691F"/>
    <w:rsid w:val="003B6BAC"/>
    <w:rsid w:val="003C453A"/>
    <w:rsid w:val="003C71D7"/>
    <w:rsid w:val="003D0232"/>
    <w:rsid w:val="003D1C6D"/>
    <w:rsid w:val="003D31DD"/>
    <w:rsid w:val="003D4FB4"/>
    <w:rsid w:val="003F5A0F"/>
    <w:rsid w:val="004047BA"/>
    <w:rsid w:val="004060A1"/>
    <w:rsid w:val="004103B3"/>
    <w:rsid w:val="00410D13"/>
    <w:rsid w:val="00414D76"/>
    <w:rsid w:val="00415D9F"/>
    <w:rsid w:val="00416307"/>
    <w:rsid w:val="00421095"/>
    <w:rsid w:val="00423360"/>
    <w:rsid w:val="00423593"/>
    <w:rsid w:val="00425A69"/>
    <w:rsid w:val="004412A2"/>
    <w:rsid w:val="0044643A"/>
    <w:rsid w:val="00454465"/>
    <w:rsid w:val="0046095A"/>
    <w:rsid w:val="00460B6C"/>
    <w:rsid w:val="004620C8"/>
    <w:rsid w:val="004666E2"/>
    <w:rsid w:val="00482E68"/>
    <w:rsid w:val="00490C17"/>
    <w:rsid w:val="00493BDF"/>
    <w:rsid w:val="00495704"/>
    <w:rsid w:val="004A122D"/>
    <w:rsid w:val="004B27D7"/>
    <w:rsid w:val="004B386D"/>
    <w:rsid w:val="004B475F"/>
    <w:rsid w:val="004B6981"/>
    <w:rsid w:val="004D201C"/>
    <w:rsid w:val="004D499E"/>
    <w:rsid w:val="004D5B23"/>
    <w:rsid w:val="004E29F5"/>
    <w:rsid w:val="004E7C6E"/>
    <w:rsid w:val="004F1C6D"/>
    <w:rsid w:val="004F2F8D"/>
    <w:rsid w:val="004F5995"/>
    <w:rsid w:val="00505991"/>
    <w:rsid w:val="00506797"/>
    <w:rsid w:val="0050687E"/>
    <w:rsid w:val="0051256E"/>
    <w:rsid w:val="0051304D"/>
    <w:rsid w:val="00516102"/>
    <w:rsid w:val="00530DF9"/>
    <w:rsid w:val="005347CF"/>
    <w:rsid w:val="00535019"/>
    <w:rsid w:val="005362B4"/>
    <w:rsid w:val="00537EA8"/>
    <w:rsid w:val="005428F8"/>
    <w:rsid w:val="0054597A"/>
    <w:rsid w:val="00547148"/>
    <w:rsid w:val="005548E5"/>
    <w:rsid w:val="00571672"/>
    <w:rsid w:val="0057300D"/>
    <w:rsid w:val="00576DB8"/>
    <w:rsid w:val="0058022E"/>
    <w:rsid w:val="00583D1F"/>
    <w:rsid w:val="005878A3"/>
    <w:rsid w:val="005902B9"/>
    <w:rsid w:val="0059162B"/>
    <w:rsid w:val="00596F46"/>
    <w:rsid w:val="005A16DF"/>
    <w:rsid w:val="005B3D1D"/>
    <w:rsid w:val="005B6357"/>
    <w:rsid w:val="005C13D9"/>
    <w:rsid w:val="005D3103"/>
    <w:rsid w:val="005D7F4F"/>
    <w:rsid w:val="005D7FB5"/>
    <w:rsid w:val="005E50D3"/>
    <w:rsid w:val="00600079"/>
    <w:rsid w:val="00601E0E"/>
    <w:rsid w:val="00606E33"/>
    <w:rsid w:val="006139F0"/>
    <w:rsid w:val="0062006F"/>
    <w:rsid w:val="006248C0"/>
    <w:rsid w:val="006313C6"/>
    <w:rsid w:val="00631507"/>
    <w:rsid w:val="006325A6"/>
    <w:rsid w:val="006359E3"/>
    <w:rsid w:val="0065087C"/>
    <w:rsid w:val="0066162C"/>
    <w:rsid w:val="0066328D"/>
    <w:rsid w:val="0067020C"/>
    <w:rsid w:val="00673D7D"/>
    <w:rsid w:val="00675922"/>
    <w:rsid w:val="006861B8"/>
    <w:rsid w:val="00692F1D"/>
    <w:rsid w:val="0069627A"/>
    <w:rsid w:val="006B397A"/>
    <w:rsid w:val="006B43E0"/>
    <w:rsid w:val="006B7D47"/>
    <w:rsid w:val="006C02FB"/>
    <w:rsid w:val="006C2947"/>
    <w:rsid w:val="006C720A"/>
    <w:rsid w:val="006D1B25"/>
    <w:rsid w:val="006D1B7D"/>
    <w:rsid w:val="006D4AD5"/>
    <w:rsid w:val="006E249A"/>
    <w:rsid w:val="00702421"/>
    <w:rsid w:val="00714A97"/>
    <w:rsid w:val="00721D8C"/>
    <w:rsid w:val="0072543C"/>
    <w:rsid w:val="00727165"/>
    <w:rsid w:val="00730BE6"/>
    <w:rsid w:val="00731EBF"/>
    <w:rsid w:val="00733269"/>
    <w:rsid w:val="00737BE4"/>
    <w:rsid w:val="00751E13"/>
    <w:rsid w:val="00751F63"/>
    <w:rsid w:val="007525FE"/>
    <w:rsid w:val="00753728"/>
    <w:rsid w:val="00754D9C"/>
    <w:rsid w:val="00755309"/>
    <w:rsid w:val="00755931"/>
    <w:rsid w:val="00757430"/>
    <w:rsid w:val="00763F86"/>
    <w:rsid w:val="00766C32"/>
    <w:rsid w:val="00772F57"/>
    <w:rsid w:val="00773DD1"/>
    <w:rsid w:val="00774B31"/>
    <w:rsid w:val="00777B47"/>
    <w:rsid w:val="00790A46"/>
    <w:rsid w:val="00793B78"/>
    <w:rsid w:val="00793DC0"/>
    <w:rsid w:val="00796ACF"/>
    <w:rsid w:val="007A406A"/>
    <w:rsid w:val="007A424A"/>
    <w:rsid w:val="007A503C"/>
    <w:rsid w:val="007A5A09"/>
    <w:rsid w:val="007B25CE"/>
    <w:rsid w:val="007B4ADE"/>
    <w:rsid w:val="007C3A7A"/>
    <w:rsid w:val="007C74AE"/>
    <w:rsid w:val="007D197F"/>
    <w:rsid w:val="007D353D"/>
    <w:rsid w:val="007E2C35"/>
    <w:rsid w:val="007F47C4"/>
    <w:rsid w:val="007F59F6"/>
    <w:rsid w:val="007F6599"/>
    <w:rsid w:val="007F6A24"/>
    <w:rsid w:val="008055C5"/>
    <w:rsid w:val="008114CF"/>
    <w:rsid w:val="00820853"/>
    <w:rsid w:val="008219E8"/>
    <w:rsid w:val="00822132"/>
    <w:rsid w:val="00825886"/>
    <w:rsid w:val="00826710"/>
    <w:rsid w:val="00836D0F"/>
    <w:rsid w:val="00844669"/>
    <w:rsid w:val="0084540C"/>
    <w:rsid w:val="0085085D"/>
    <w:rsid w:val="008529CF"/>
    <w:rsid w:val="008532F5"/>
    <w:rsid w:val="00853A39"/>
    <w:rsid w:val="00853C66"/>
    <w:rsid w:val="00855688"/>
    <w:rsid w:val="00864A7E"/>
    <w:rsid w:val="00865E76"/>
    <w:rsid w:val="0087473F"/>
    <w:rsid w:val="00877743"/>
    <w:rsid w:val="00884907"/>
    <w:rsid w:val="00892D08"/>
    <w:rsid w:val="00892D49"/>
    <w:rsid w:val="008A31E4"/>
    <w:rsid w:val="008B687F"/>
    <w:rsid w:val="008B6BCE"/>
    <w:rsid w:val="008B6FA6"/>
    <w:rsid w:val="008C72BD"/>
    <w:rsid w:val="008C7699"/>
    <w:rsid w:val="008D055E"/>
    <w:rsid w:val="008D178C"/>
    <w:rsid w:val="008E1DFA"/>
    <w:rsid w:val="008E4BD3"/>
    <w:rsid w:val="008E51D1"/>
    <w:rsid w:val="008F4E4C"/>
    <w:rsid w:val="008F50D4"/>
    <w:rsid w:val="008F73D5"/>
    <w:rsid w:val="00916540"/>
    <w:rsid w:val="00934350"/>
    <w:rsid w:val="00940B74"/>
    <w:rsid w:val="00944BA8"/>
    <w:rsid w:val="0095662E"/>
    <w:rsid w:val="009611EB"/>
    <w:rsid w:val="0096753C"/>
    <w:rsid w:val="00972A11"/>
    <w:rsid w:val="00991821"/>
    <w:rsid w:val="00991F5F"/>
    <w:rsid w:val="00993DE8"/>
    <w:rsid w:val="009944AA"/>
    <w:rsid w:val="009A0BE4"/>
    <w:rsid w:val="009B70AE"/>
    <w:rsid w:val="009C1A4B"/>
    <w:rsid w:val="009C6453"/>
    <w:rsid w:val="009D2674"/>
    <w:rsid w:val="009F0517"/>
    <w:rsid w:val="009F656A"/>
    <w:rsid w:val="00A01C59"/>
    <w:rsid w:val="00A11C30"/>
    <w:rsid w:val="00A12EFD"/>
    <w:rsid w:val="00A135CB"/>
    <w:rsid w:val="00A16F80"/>
    <w:rsid w:val="00A17CD7"/>
    <w:rsid w:val="00A21368"/>
    <w:rsid w:val="00A30C80"/>
    <w:rsid w:val="00A30FAA"/>
    <w:rsid w:val="00A42BAF"/>
    <w:rsid w:val="00A43791"/>
    <w:rsid w:val="00A4495D"/>
    <w:rsid w:val="00A5008A"/>
    <w:rsid w:val="00A521C8"/>
    <w:rsid w:val="00A554FC"/>
    <w:rsid w:val="00A57260"/>
    <w:rsid w:val="00A66E1F"/>
    <w:rsid w:val="00A7235A"/>
    <w:rsid w:val="00A848C8"/>
    <w:rsid w:val="00A85E17"/>
    <w:rsid w:val="00A87D4F"/>
    <w:rsid w:val="00A97DF1"/>
    <w:rsid w:val="00AA1A22"/>
    <w:rsid w:val="00AA31AB"/>
    <w:rsid w:val="00AA6754"/>
    <w:rsid w:val="00AB18BC"/>
    <w:rsid w:val="00AB2CF9"/>
    <w:rsid w:val="00AC0F46"/>
    <w:rsid w:val="00AC19A5"/>
    <w:rsid w:val="00AC6A9A"/>
    <w:rsid w:val="00AD32F7"/>
    <w:rsid w:val="00AE0267"/>
    <w:rsid w:val="00AF125E"/>
    <w:rsid w:val="00AF79E0"/>
    <w:rsid w:val="00B00C7E"/>
    <w:rsid w:val="00B029F2"/>
    <w:rsid w:val="00B0469D"/>
    <w:rsid w:val="00B10552"/>
    <w:rsid w:val="00B13E3C"/>
    <w:rsid w:val="00B14BAB"/>
    <w:rsid w:val="00B22C8F"/>
    <w:rsid w:val="00B22FA8"/>
    <w:rsid w:val="00B26799"/>
    <w:rsid w:val="00B33B59"/>
    <w:rsid w:val="00B352FF"/>
    <w:rsid w:val="00B376F4"/>
    <w:rsid w:val="00B37927"/>
    <w:rsid w:val="00B37C8F"/>
    <w:rsid w:val="00B46A1B"/>
    <w:rsid w:val="00B603BA"/>
    <w:rsid w:val="00B6576E"/>
    <w:rsid w:val="00B65DFD"/>
    <w:rsid w:val="00B77D2C"/>
    <w:rsid w:val="00B824FD"/>
    <w:rsid w:val="00B84A41"/>
    <w:rsid w:val="00BC1CA3"/>
    <w:rsid w:val="00BC2C76"/>
    <w:rsid w:val="00BC573A"/>
    <w:rsid w:val="00BC6E20"/>
    <w:rsid w:val="00BE032C"/>
    <w:rsid w:val="00BE0918"/>
    <w:rsid w:val="00BE0B88"/>
    <w:rsid w:val="00BF0774"/>
    <w:rsid w:val="00BF07D4"/>
    <w:rsid w:val="00BF1951"/>
    <w:rsid w:val="00BF2619"/>
    <w:rsid w:val="00BF38E8"/>
    <w:rsid w:val="00BF67DF"/>
    <w:rsid w:val="00C0144D"/>
    <w:rsid w:val="00C06178"/>
    <w:rsid w:val="00C10944"/>
    <w:rsid w:val="00C13B5C"/>
    <w:rsid w:val="00C2152B"/>
    <w:rsid w:val="00C22341"/>
    <w:rsid w:val="00C23803"/>
    <w:rsid w:val="00C26934"/>
    <w:rsid w:val="00C301C2"/>
    <w:rsid w:val="00C37E28"/>
    <w:rsid w:val="00C43398"/>
    <w:rsid w:val="00C4629E"/>
    <w:rsid w:val="00C522D4"/>
    <w:rsid w:val="00C607C5"/>
    <w:rsid w:val="00C61C69"/>
    <w:rsid w:val="00C650AB"/>
    <w:rsid w:val="00C75EAA"/>
    <w:rsid w:val="00C761E5"/>
    <w:rsid w:val="00C83A8B"/>
    <w:rsid w:val="00C9031C"/>
    <w:rsid w:val="00C909F3"/>
    <w:rsid w:val="00C95415"/>
    <w:rsid w:val="00CA4C75"/>
    <w:rsid w:val="00CA502C"/>
    <w:rsid w:val="00CA6FFA"/>
    <w:rsid w:val="00CB0936"/>
    <w:rsid w:val="00CB78E1"/>
    <w:rsid w:val="00CE4F9F"/>
    <w:rsid w:val="00CE7E7F"/>
    <w:rsid w:val="00CF0E3A"/>
    <w:rsid w:val="00CF17B1"/>
    <w:rsid w:val="00CF1A9A"/>
    <w:rsid w:val="00CF5B42"/>
    <w:rsid w:val="00D0678A"/>
    <w:rsid w:val="00D12C0B"/>
    <w:rsid w:val="00D223C7"/>
    <w:rsid w:val="00D4075B"/>
    <w:rsid w:val="00D42427"/>
    <w:rsid w:val="00D42FEB"/>
    <w:rsid w:val="00D443B6"/>
    <w:rsid w:val="00D46C0D"/>
    <w:rsid w:val="00D61968"/>
    <w:rsid w:val="00D63A31"/>
    <w:rsid w:val="00D65126"/>
    <w:rsid w:val="00D6554D"/>
    <w:rsid w:val="00D7156B"/>
    <w:rsid w:val="00D71627"/>
    <w:rsid w:val="00D72E4E"/>
    <w:rsid w:val="00D76053"/>
    <w:rsid w:val="00D76503"/>
    <w:rsid w:val="00D80D70"/>
    <w:rsid w:val="00D8242C"/>
    <w:rsid w:val="00D83889"/>
    <w:rsid w:val="00D84FA7"/>
    <w:rsid w:val="00DA5776"/>
    <w:rsid w:val="00DB3AF8"/>
    <w:rsid w:val="00DB6B91"/>
    <w:rsid w:val="00DC00B8"/>
    <w:rsid w:val="00DC321E"/>
    <w:rsid w:val="00DC7C39"/>
    <w:rsid w:val="00DD143F"/>
    <w:rsid w:val="00DD51C1"/>
    <w:rsid w:val="00DD746A"/>
    <w:rsid w:val="00DE2AF2"/>
    <w:rsid w:val="00DE6742"/>
    <w:rsid w:val="00DF3141"/>
    <w:rsid w:val="00E01072"/>
    <w:rsid w:val="00E055E7"/>
    <w:rsid w:val="00E2138B"/>
    <w:rsid w:val="00E234C5"/>
    <w:rsid w:val="00E25082"/>
    <w:rsid w:val="00E3109F"/>
    <w:rsid w:val="00E3329B"/>
    <w:rsid w:val="00E4083F"/>
    <w:rsid w:val="00E466F5"/>
    <w:rsid w:val="00E524E2"/>
    <w:rsid w:val="00E54F49"/>
    <w:rsid w:val="00E55623"/>
    <w:rsid w:val="00E62315"/>
    <w:rsid w:val="00E62D1F"/>
    <w:rsid w:val="00E67D97"/>
    <w:rsid w:val="00E70B75"/>
    <w:rsid w:val="00E7186F"/>
    <w:rsid w:val="00E71B47"/>
    <w:rsid w:val="00E74A7D"/>
    <w:rsid w:val="00E81BB8"/>
    <w:rsid w:val="00EB04D6"/>
    <w:rsid w:val="00EB5554"/>
    <w:rsid w:val="00EC283C"/>
    <w:rsid w:val="00EC6011"/>
    <w:rsid w:val="00ED343A"/>
    <w:rsid w:val="00ED3B0C"/>
    <w:rsid w:val="00ED57F4"/>
    <w:rsid w:val="00ED77CC"/>
    <w:rsid w:val="00EE26D4"/>
    <w:rsid w:val="00EE5DFF"/>
    <w:rsid w:val="00EF1272"/>
    <w:rsid w:val="00EF4542"/>
    <w:rsid w:val="00F00BC1"/>
    <w:rsid w:val="00F0141D"/>
    <w:rsid w:val="00F05E41"/>
    <w:rsid w:val="00F07009"/>
    <w:rsid w:val="00F13573"/>
    <w:rsid w:val="00F13DD8"/>
    <w:rsid w:val="00F23247"/>
    <w:rsid w:val="00F30DBC"/>
    <w:rsid w:val="00F35254"/>
    <w:rsid w:val="00F376A2"/>
    <w:rsid w:val="00F40B37"/>
    <w:rsid w:val="00F418B0"/>
    <w:rsid w:val="00F418CD"/>
    <w:rsid w:val="00F44698"/>
    <w:rsid w:val="00F44C15"/>
    <w:rsid w:val="00F459F5"/>
    <w:rsid w:val="00F45A57"/>
    <w:rsid w:val="00F63A4E"/>
    <w:rsid w:val="00F6684D"/>
    <w:rsid w:val="00F70194"/>
    <w:rsid w:val="00F72DD6"/>
    <w:rsid w:val="00F767AF"/>
    <w:rsid w:val="00F816BC"/>
    <w:rsid w:val="00F976BC"/>
    <w:rsid w:val="00FA3562"/>
    <w:rsid w:val="00FA38C1"/>
    <w:rsid w:val="00FA48DD"/>
    <w:rsid w:val="00FB2CEB"/>
    <w:rsid w:val="00FB44A4"/>
    <w:rsid w:val="00FC49DC"/>
    <w:rsid w:val="00FC4DA8"/>
    <w:rsid w:val="00FD0FA1"/>
    <w:rsid w:val="00FD6C58"/>
    <w:rsid w:val="00FE2198"/>
    <w:rsid w:val="00FF02EB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64230"/>
  <w15:docId w15:val="{A8DEE07D-494D-491E-9F5C-FE6F5581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576E"/>
    <w:rPr>
      <w:rFonts w:ascii="Times New Roman" w:hAnsi="Times New Roman"/>
      <w:b/>
      <w:bCs/>
      <w:smallCaps/>
      <w:color w:val="000000" w:themeColor="text1"/>
      <w:spacing w:val="5"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7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76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4083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83F"/>
    <w:rPr>
      <w:i/>
      <w:iCs/>
    </w:rPr>
  </w:style>
  <w:style w:type="paragraph" w:customStyle="1" w:styleId="Default">
    <w:name w:val="Default"/>
    <w:rsid w:val="00067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2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315"/>
  </w:style>
  <w:style w:type="paragraph" w:styleId="Footer">
    <w:name w:val="footer"/>
    <w:basedOn w:val="Normal"/>
    <w:link w:val="FooterChar"/>
    <w:uiPriority w:val="99"/>
    <w:unhideWhenUsed/>
    <w:rsid w:val="00E62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315"/>
  </w:style>
  <w:style w:type="character" w:customStyle="1" w:styleId="apple-converted-space">
    <w:name w:val="apple-converted-space"/>
    <w:basedOn w:val="DefaultParagraphFont"/>
    <w:rsid w:val="0096753C"/>
  </w:style>
  <w:style w:type="paragraph" w:styleId="BalloonText">
    <w:name w:val="Balloon Text"/>
    <w:basedOn w:val="Normal"/>
    <w:link w:val="BalloonTextChar"/>
    <w:uiPriority w:val="99"/>
    <w:semiHidden/>
    <w:unhideWhenUsed/>
    <w:rsid w:val="004F2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F8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723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5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mawdsley.wixsite.com/johnmawdsley" TargetMode="External"/><Relationship Id="rId13" Type="http://schemas.openxmlformats.org/officeDocument/2006/relationships/hyperlink" Target="https://doi.org/10.1108/S0742-332220200000041003" TargetMode="External"/><Relationship Id="rId18" Type="http://schemas.openxmlformats.org/officeDocument/2006/relationships/hyperlink" Target="https://www.forbes.com/sites/hecparis/2020/11/19/working-from-anywhere-a-boon--or-a-bumm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wdsley@hec.fr" TargetMode="External"/><Relationship Id="rId12" Type="http://schemas.openxmlformats.org/officeDocument/2006/relationships/hyperlink" Target="https://doi.org/10.1287/orsc.2020.1415" TargetMode="External"/><Relationship Id="rId17" Type="http://schemas.openxmlformats.org/officeDocument/2006/relationships/hyperlink" Target="https://theconversation.com/aux-etats-unis-la-feroce-concurrence-entre-les-cabinets-davocats-favorise-la-mixite-199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alfutures.co.uk/latest-news/hiring-star-lawyers-can-lower-quality-of-servic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287/orsc.2021.14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14920631561645" TargetMode="External"/><Relationship Id="rId10" Type="http://schemas.openxmlformats.org/officeDocument/2006/relationships/hyperlink" Target="https://doi.org/10.1002/smj.346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br.org/2025/03/research-hiring-a-superstar-can-backfire?ab=HP-hero-latest-2" TargetMode="External"/><Relationship Id="rId14" Type="http://schemas.openxmlformats.org/officeDocument/2006/relationships/hyperlink" Target="https://doi.org/10.1002/smj.27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MAWDSLEY</cp:lastModifiedBy>
  <cp:revision>4</cp:revision>
  <cp:lastPrinted>2016-08-12T20:09:00Z</cp:lastPrinted>
  <dcterms:created xsi:type="dcterms:W3CDTF">2025-05-08T07:26:00Z</dcterms:created>
  <dcterms:modified xsi:type="dcterms:W3CDTF">2025-05-12T08:21:00Z</dcterms:modified>
</cp:coreProperties>
</file>